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001310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Ländliche Vielfalt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DA3634" w:rsidP="004E5530">
      <w:pPr>
        <w:pStyle w:val="berschrift2"/>
        <w:rPr>
          <w:b/>
        </w:rPr>
      </w:pPr>
      <w:r>
        <w:rPr>
          <w:b/>
        </w:rPr>
        <w:t>Country Star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 xml:space="preserve">Mit der Country Star-Serie </w:t>
      </w:r>
      <w:r w:rsidR="002A3B73">
        <w:rPr>
          <w:sz w:val="22"/>
          <w:szCs w:val="22"/>
        </w:rPr>
        <w:t xml:space="preserve">in natürlicher Steinoptik </w:t>
      </w:r>
      <w:r w:rsidRPr="00DA3634">
        <w:rPr>
          <w:sz w:val="22"/>
          <w:szCs w:val="22"/>
        </w:rPr>
        <w:t xml:space="preserve">brachte Scheurich </w:t>
      </w:r>
      <w:r w:rsidR="00001310">
        <w:rPr>
          <w:sz w:val="22"/>
          <w:szCs w:val="22"/>
        </w:rPr>
        <w:t>den Landhaus-</w:t>
      </w:r>
      <w:r w:rsidRPr="00DA3634">
        <w:rPr>
          <w:sz w:val="22"/>
          <w:szCs w:val="22"/>
        </w:rPr>
        <w:t>Stil in das urbane Umfeld. In den Farben</w:t>
      </w:r>
      <w:r w:rsidR="002A3B73">
        <w:rPr>
          <w:sz w:val="22"/>
          <w:szCs w:val="22"/>
        </w:rPr>
        <w:t xml:space="preserve"> Living Taupe, Metallic Grey, </w:t>
      </w:r>
      <w:r w:rsidRPr="00DA3634">
        <w:rPr>
          <w:sz w:val="22"/>
          <w:szCs w:val="22"/>
        </w:rPr>
        <w:t xml:space="preserve">Granite Grey </w:t>
      </w:r>
      <w:r w:rsidR="002A3B73">
        <w:rPr>
          <w:sz w:val="22"/>
          <w:szCs w:val="22"/>
        </w:rPr>
        <w:t xml:space="preserve">und </w:t>
      </w:r>
      <w:proofErr w:type="spellStart"/>
      <w:r w:rsidR="002A3B73" w:rsidRPr="00DA3634">
        <w:rPr>
          <w:sz w:val="22"/>
          <w:szCs w:val="22"/>
        </w:rPr>
        <w:t>Terracotta</w:t>
      </w:r>
      <w:proofErr w:type="spellEnd"/>
      <w:r w:rsidR="002A3B73" w:rsidRPr="00DA3634">
        <w:rPr>
          <w:sz w:val="22"/>
          <w:szCs w:val="22"/>
        </w:rPr>
        <w:t xml:space="preserve"> </w:t>
      </w:r>
      <w:r w:rsidRPr="00DA3634">
        <w:rPr>
          <w:sz w:val="22"/>
          <w:szCs w:val="22"/>
        </w:rPr>
        <w:t xml:space="preserve">verführen die schlichten </w:t>
      </w:r>
      <w:r w:rsidR="002A3B73">
        <w:rPr>
          <w:sz w:val="22"/>
          <w:szCs w:val="22"/>
        </w:rPr>
        <w:t>Pflanzgefäße</w:t>
      </w:r>
      <w:r w:rsidRPr="00DA3634">
        <w:rPr>
          <w:sz w:val="22"/>
          <w:szCs w:val="22"/>
        </w:rPr>
        <w:t xml:space="preserve"> seither zur skandinavischen </w:t>
      </w:r>
      <w:r w:rsidR="00001310">
        <w:rPr>
          <w:sz w:val="22"/>
          <w:szCs w:val="22"/>
        </w:rPr>
        <w:t>Natürlichkeit mit Hortensien</w:t>
      </w:r>
      <w:r w:rsidRPr="00DA3634">
        <w:rPr>
          <w:sz w:val="22"/>
          <w:szCs w:val="22"/>
        </w:rPr>
        <w:t xml:space="preserve"> oder zum mediterranen Flair mit duftenden Kräutern wie Zitronen-Thymian, Erdbeer-Minze und Strauch-Basilikum. Jetzt erweitert Scheurich </w:t>
      </w:r>
      <w:r w:rsidR="002A3B73">
        <w:rPr>
          <w:sz w:val="22"/>
          <w:szCs w:val="22"/>
        </w:rPr>
        <w:t>das Programm</w:t>
      </w:r>
      <w:r w:rsidRPr="00DA3634">
        <w:rPr>
          <w:sz w:val="22"/>
          <w:szCs w:val="22"/>
        </w:rPr>
        <w:t xml:space="preserve"> um Schalen, eine Jardiniere und Hängeampel</w:t>
      </w:r>
      <w:r w:rsidR="00001310">
        <w:rPr>
          <w:sz w:val="22"/>
          <w:szCs w:val="22"/>
        </w:rPr>
        <w:t>n</w:t>
      </w:r>
      <w:r w:rsidRPr="00DA3634">
        <w:rPr>
          <w:sz w:val="22"/>
          <w:szCs w:val="22"/>
        </w:rPr>
        <w:t>.</w:t>
      </w: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</w:p>
    <w:p w:rsidR="002A3B73" w:rsidRDefault="00DA3634" w:rsidP="002A3B73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>Wohlfühlen mit Selbstgemachtem! Country Star verkörpert das Lebensgefühl vieler Groß</w:t>
      </w:r>
      <w:r w:rsidR="002A3B73">
        <w:rPr>
          <w:sz w:val="22"/>
          <w:szCs w:val="22"/>
        </w:rPr>
        <w:softHyphen/>
        <w:t>städter</w:t>
      </w:r>
      <w:r w:rsidRPr="00DA3634">
        <w:rPr>
          <w:sz w:val="22"/>
          <w:szCs w:val="22"/>
        </w:rPr>
        <w:t xml:space="preserve">. </w:t>
      </w:r>
      <w:r w:rsidR="002A3B73" w:rsidRPr="00DA3634">
        <w:rPr>
          <w:sz w:val="22"/>
          <w:szCs w:val="22"/>
        </w:rPr>
        <w:t xml:space="preserve">Alle Country-Star-Gefäße werden mit Naturmaterialien wie Hölzern und Steinen zu persönlichen Wohlfühloasen mit einem kleinem Glamour-Faktor: Je nach Sonneneinfall entstehen durch die Linienstruktur feine Lichtspiele und Hell-Dunkel-Kontraste auf den </w:t>
      </w:r>
      <w:r w:rsidR="002A3B73">
        <w:rPr>
          <w:sz w:val="22"/>
          <w:szCs w:val="22"/>
        </w:rPr>
        <w:t>Kunststoffg</w:t>
      </w:r>
      <w:r w:rsidR="002A3B73" w:rsidRPr="00DA3634">
        <w:rPr>
          <w:sz w:val="22"/>
          <w:szCs w:val="22"/>
        </w:rPr>
        <w:t>efäßen Made in Germany.</w:t>
      </w:r>
    </w:p>
    <w:p w:rsidR="002A3B73" w:rsidRPr="00DA3634" w:rsidRDefault="002A3B73" w:rsidP="002A3B73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F0133C" w:rsidP="00DA36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Zum Boden hin schma</w:t>
      </w:r>
      <w:r w:rsidR="00DA3634" w:rsidRPr="00DA3634">
        <w:rPr>
          <w:sz w:val="22"/>
          <w:szCs w:val="22"/>
        </w:rPr>
        <w:t>ler werdende Querrillen verstärken den Look von Country Star und machen die Serie zum Sympathieträger – der jetzt nicht mehr</w:t>
      </w:r>
      <w:r w:rsidR="00001310">
        <w:rPr>
          <w:sz w:val="22"/>
          <w:szCs w:val="22"/>
        </w:rPr>
        <w:t xml:space="preserve"> nur auf dem Boden bleibt. Die </w:t>
      </w:r>
      <w:r w:rsidR="00DA3634" w:rsidRPr="00DA3634">
        <w:rPr>
          <w:sz w:val="22"/>
          <w:szCs w:val="22"/>
        </w:rPr>
        <w:t xml:space="preserve">Hängeampel schwebt wahlweise </w:t>
      </w:r>
      <w:r w:rsidR="00001310">
        <w:rPr>
          <w:sz w:val="22"/>
          <w:szCs w:val="22"/>
        </w:rPr>
        <w:t>als Pflanzgefäß oder</w:t>
      </w:r>
      <w:r w:rsidR="00DA3634" w:rsidRPr="00DA3634">
        <w:rPr>
          <w:sz w:val="22"/>
          <w:szCs w:val="22"/>
        </w:rPr>
        <w:t xml:space="preserve"> Schale an </w:t>
      </w:r>
      <w:r w:rsidR="00001310">
        <w:rPr>
          <w:sz w:val="22"/>
          <w:szCs w:val="22"/>
        </w:rPr>
        <w:t xml:space="preserve">einer Metallkette </w:t>
      </w:r>
      <w:r w:rsidR="00DA3634" w:rsidRPr="00DA3634">
        <w:rPr>
          <w:sz w:val="22"/>
          <w:szCs w:val="22"/>
        </w:rPr>
        <w:t xml:space="preserve">im Garten oder </w:t>
      </w:r>
      <w:r w:rsidR="00001310">
        <w:rPr>
          <w:sz w:val="22"/>
          <w:szCs w:val="22"/>
        </w:rPr>
        <w:t>am Balkon</w:t>
      </w:r>
      <w:r w:rsidR="00DA3634" w:rsidRPr="00DA3634">
        <w:rPr>
          <w:sz w:val="22"/>
          <w:szCs w:val="22"/>
        </w:rPr>
        <w:t xml:space="preserve"> und fängt die Blicke mit Zauberglöckchen und </w:t>
      </w:r>
      <w:r w:rsidR="002A3B73">
        <w:rPr>
          <w:sz w:val="22"/>
          <w:szCs w:val="22"/>
        </w:rPr>
        <w:t>Mini-</w:t>
      </w:r>
      <w:r w:rsidR="00DA3634" w:rsidRPr="00DA3634">
        <w:rPr>
          <w:sz w:val="22"/>
          <w:szCs w:val="22"/>
        </w:rPr>
        <w:t>Petunien bepflanzt ein.</w:t>
      </w: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</w:p>
    <w:p w:rsidR="00DA3634" w:rsidRPr="00DA3634" w:rsidRDefault="00DA3634" w:rsidP="00DA3634">
      <w:pPr>
        <w:spacing w:line="360" w:lineRule="auto"/>
        <w:jc w:val="both"/>
        <w:rPr>
          <w:sz w:val="22"/>
          <w:szCs w:val="22"/>
        </w:rPr>
      </w:pPr>
      <w:r w:rsidRPr="00DA3634">
        <w:rPr>
          <w:sz w:val="22"/>
          <w:szCs w:val="22"/>
        </w:rPr>
        <w:t xml:space="preserve">Scheurich steht für Funktion und Design – das zeigt sich auch in der markanten Krempe von Country Star. Die </w:t>
      </w:r>
      <w:r w:rsidR="00001310">
        <w:rPr>
          <w:sz w:val="22"/>
          <w:szCs w:val="22"/>
        </w:rPr>
        <w:t xml:space="preserve">Gefäße </w:t>
      </w:r>
      <w:r w:rsidRPr="00DA3634">
        <w:rPr>
          <w:sz w:val="22"/>
          <w:szCs w:val="22"/>
        </w:rPr>
        <w:t xml:space="preserve">lassen sich auch bepflanzt problemlos transportieren. Im Wechsel der Jahreszeiten verwandelt sich das </w:t>
      </w:r>
      <w:proofErr w:type="spellStart"/>
      <w:r w:rsidRPr="00DA3634">
        <w:rPr>
          <w:sz w:val="22"/>
          <w:szCs w:val="22"/>
        </w:rPr>
        <w:t>florale</w:t>
      </w:r>
      <w:proofErr w:type="spellEnd"/>
      <w:r w:rsidRPr="00DA3634">
        <w:rPr>
          <w:sz w:val="22"/>
          <w:szCs w:val="22"/>
        </w:rPr>
        <w:t xml:space="preserve"> Flair von Country Star zum Beispiel von ganz natürlich mit Köcherblümchen un</w:t>
      </w:r>
      <w:r w:rsidR="002A3B73">
        <w:rPr>
          <w:sz w:val="22"/>
          <w:szCs w:val="22"/>
        </w:rPr>
        <w:t xml:space="preserve">d Margeriten hin zum Container </w:t>
      </w:r>
      <w:proofErr w:type="spellStart"/>
      <w:r w:rsidR="002A3B73">
        <w:rPr>
          <w:sz w:val="22"/>
          <w:szCs w:val="22"/>
        </w:rPr>
        <w:t>Gardening</w:t>
      </w:r>
      <w:proofErr w:type="spellEnd"/>
      <w:r w:rsidRPr="00DA3634">
        <w:rPr>
          <w:sz w:val="22"/>
          <w:szCs w:val="22"/>
        </w:rPr>
        <w:t xml:space="preserve"> mit japanischem </w:t>
      </w:r>
      <w:proofErr w:type="spellStart"/>
      <w:r w:rsidRPr="00DA3634">
        <w:rPr>
          <w:sz w:val="22"/>
          <w:szCs w:val="22"/>
        </w:rPr>
        <w:t>Waldgras</w:t>
      </w:r>
      <w:proofErr w:type="spellEnd"/>
      <w:r w:rsidRPr="00DA3634">
        <w:rPr>
          <w:sz w:val="22"/>
          <w:szCs w:val="22"/>
        </w:rPr>
        <w:t xml:space="preserve"> im Mittelpunkt und kleinere</w:t>
      </w:r>
      <w:r w:rsidR="00733B47">
        <w:rPr>
          <w:sz w:val="22"/>
          <w:szCs w:val="22"/>
        </w:rPr>
        <w:t>n</w:t>
      </w:r>
      <w:r w:rsidRPr="00DA3634">
        <w:rPr>
          <w:sz w:val="22"/>
          <w:szCs w:val="22"/>
        </w:rPr>
        <w:t xml:space="preserve"> Pflanzen darum platziert. </w:t>
      </w:r>
      <w:r w:rsidR="00F0133C">
        <w:rPr>
          <w:sz w:val="22"/>
          <w:szCs w:val="22"/>
        </w:rPr>
        <w:t xml:space="preserve">Auf diese veränderten </w:t>
      </w:r>
      <w:r w:rsidRPr="00DA3634">
        <w:rPr>
          <w:sz w:val="22"/>
          <w:szCs w:val="22"/>
        </w:rPr>
        <w:t xml:space="preserve">Ansprüche an die Sonneneinstrahlung </w:t>
      </w:r>
      <w:r w:rsidR="00F0133C">
        <w:rPr>
          <w:sz w:val="22"/>
          <w:szCs w:val="22"/>
        </w:rPr>
        <w:t>können</w:t>
      </w:r>
      <w:r w:rsidRPr="00DA3634">
        <w:rPr>
          <w:sz w:val="22"/>
          <w:szCs w:val="22"/>
        </w:rPr>
        <w:t xml:space="preserve"> Pflanzenliebhaber mit Country Star flexibel reagieren.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A3634" w:rsidRPr="00E57EFC" w:rsidTr="009C45EF"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Pr="00E57EFC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Pflanzgefäße: 25, 30, 35, 40 und 48 cm</w:t>
            </w:r>
          </w:p>
        </w:tc>
        <w:tc>
          <w:tcPr>
            <w:tcW w:w="4463" w:type="dxa"/>
          </w:tcPr>
          <w:p w:rsidR="00DA3634" w:rsidRPr="00E57EFC" w:rsidRDefault="00DA3634" w:rsidP="00977D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>
              <w:rPr>
                <w:rFonts w:cs="Arial"/>
                <w:sz w:val="18"/>
                <w:szCs w:val="18"/>
              </w:rPr>
              <w:t>€ 3,</w:t>
            </w:r>
            <w:r w:rsidR="00977DF4">
              <w:rPr>
                <w:rFonts w:cs="Arial"/>
                <w:sz w:val="18"/>
                <w:szCs w:val="18"/>
              </w:rPr>
              <w:t>49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30 und 40 cm</w:t>
            </w:r>
          </w:p>
        </w:tc>
        <w:tc>
          <w:tcPr>
            <w:tcW w:w="4463" w:type="dxa"/>
          </w:tcPr>
          <w:p w:rsidR="00DA3634" w:rsidRDefault="00F547FF" w:rsidP="00977D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FD7F16">
              <w:rPr>
                <w:sz w:val="18"/>
                <w:szCs w:val="18"/>
              </w:rPr>
              <w:t>3,</w:t>
            </w:r>
            <w:r w:rsidR="00977DF4">
              <w:rPr>
                <w:sz w:val="18"/>
                <w:szCs w:val="18"/>
              </w:rPr>
              <w:t>49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Jardiniere: 49 x 19 cm</w:t>
            </w:r>
          </w:p>
        </w:tc>
        <w:tc>
          <w:tcPr>
            <w:tcW w:w="4463" w:type="dxa"/>
          </w:tcPr>
          <w:p w:rsidR="00DA3634" w:rsidRDefault="00977DF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€ 6,99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Hängeampeln: 25 und 30 cm</w:t>
            </w:r>
          </w:p>
        </w:tc>
        <w:tc>
          <w:tcPr>
            <w:tcW w:w="4463" w:type="dxa"/>
          </w:tcPr>
          <w:p w:rsidR="00DA3634" w:rsidRDefault="00987615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€ 8,99</w:t>
            </w:r>
          </w:p>
        </w:tc>
      </w:tr>
      <w:tr w:rsidR="00DA3634" w:rsidRPr="00E57EFC" w:rsidTr="009C45EF">
        <w:tc>
          <w:tcPr>
            <w:tcW w:w="4463" w:type="dxa"/>
          </w:tcPr>
          <w:p w:rsidR="00DA3634" w:rsidRDefault="00DA3634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Hängeampel-Schale: 30 cm</w:t>
            </w:r>
          </w:p>
        </w:tc>
        <w:tc>
          <w:tcPr>
            <w:tcW w:w="4463" w:type="dxa"/>
          </w:tcPr>
          <w:p w:rsidR="00DA3634" w:rsidRDefault="00F547FF" w:rsidP="009C4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€ 8</w:t>
            </w:r>
            <w:r w:rsidR="00987615">
              <w:rPr>
                <w:sz w:val="18"/>
                <w:szCs w:val="18"/>
              </w:rPr>
              <w:t>,99</w:t>
            </w:r>
            <w:bookmarkStart w:id="0" w:name="_GoBack"/>
            <w:bookmarkEnd w:id="0"/>
          </w:p>
        </w:tc>
      </w:tr>
    </w:tbl>
    <w:p w:rsidR="00DA3634" w:rsidRPr="00E57EFC" w:rsidRDefault="00DA3634" w:rsidP="00DA3634">
      <w:pPr>
        <w:jc w:val="both"/>
        <w:rPr>
          <w:sz w:val="22"/>
          <w:szCs w:val="22"/>
        </w:rPr>
      </w:pPr>
    </w:p>
    <w:sectPr w:rsidR="00DA3634" w:rsidRPr="00E57EFC" w:rsidSect="004D0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987615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987615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2C" w:rsidRPr="003B464C" w:rsidRDefault="0058072C" w:rsidP="0058072C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072C" w:rsidRPr="00A27A35" w:rsidRDefault="0058072C" w:rsidP="0058072C">
    <w:pPr>
      <w:pStyle w:val="Kopfzeile"/>
    </w:pPr>
  </w:p>
  <w:p w:rsidR="00872642" w:rsidRPr="0058072C" w:rsidRDefault="00872642" w:rsidP="005807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1310"/>
    <w:rsid w:val="000676BC"/>
    <w:rsid w:val="000D31B0"/>
    <w:rsid w:val="001B65B4"/>
    <w:rsid w:val="002A3B73"/>
    <w:rsid w:val="0033339F"/>
    <w:rsid w:val="00416C76"/>
    <w:rsid w:val="00481DD6"/>
    <w:rsid w:val="004D00AF"/>
    <w:rsid w:val="004E5530"/>
    <w:rsid w:val="004E5BF4"/>
    <w:rsid w:val="0058072C"/>
    <w:rsid w:val="0058591B"/>
    <w:rsid w:val="005F7294"/>
    <w:rsid w:val="00733B47"/>
    <w:rsid w:val="007C3DF8"/>
    <w:rsid w:val="008529B0"/>
    <w:rsid w:val="00872642"/>
    <w:rsid w:val="00890AB4"/>
    <w:rsid w:val="00977DF4"/>
    <w:rsid w:val="00987615"/>
    <w:rsid w:val="00A018FD"/>
    <w:rsid w:val="00A31745"/>
    <w:rsid w:val="00B03A44"/>
    <w:rsid w:val="00B778F4"/>
    <w:rsid w:val="00DA3634"/>
    <w:rsid w:val="00E603A2"/>
    <w:rsid w:val="00F0133C"/>
    <w:rsid w:val="00F547FF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DA3634"/>
  </w:style>
  <w:style w:type="character" w:customStyle="1" w:styleId="KommentartextZchn">
    <w:name w:val="Kommentartext Zchn"/>
    <w:basedOn w:val="Absatz-Standardschriftart"/>
    <w:link w:val="Kommentartext"/>
    <w:semiHidden/>
    <w:rsid w:val="00DA3634"/>
    <w:rPr>
      <w:rFonts w:eastAsia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DA36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5</cp:revision>
  <cp:lastPrinted>2018-07-12T09:04:00Z</cp:lastPrinted>
  <dcterms:created xsi:type="dcterms:W3CDTF">2018-07-31T06:34:00Z</dcterms:created>
  <dcterms:modified xsi:type="dcterms:W3CDTF">2019-10-09T09:50:00Z</dcterms:modified>
</cp:coreProperties>
</file>