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30" w:rsidRDefault="006E196A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Testsieger </w:t>
      </w:r>
      <w:r w:rsidR="000D536F">
        <w:rPr>
          <w:sz w:val="22"/>
          <w:szCs w:val="22"/>
        </w:rPr>
        <w:t xml:space="preserve">als </w:t>
      </w:r>
      <w:r w:rsidR="003C571C">
        <w:rPr>
          <w:sz w:val="22"/>
          <w:szCs w:val="22"/>
        </w:rPr>
        <w:t>Renditebringer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F87A0A" w:rsidP="004E5530">
      <w:pPr>
        <w:pStyle w:val="berschrift2"/>
        <w:rPr>
          <w:b/>
        </w:rPr>
      </w:pPr>
      <w:r>
        <w:rPr>
          <w:b/>
        </w:rPr>
        <w:t>Bördy</w:t>
      </w:r>
      <w:r w:rsidR="001F7FCC">
        <w:rPr>
          <w:b/>
        </w:rPr>
        <w:t xml:space="preserve"> Regaldisplay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3C571C" w:rsidRDefault="003C571C" w:rsidP="003C571C">
      <w:pPr>
        <w:spacing w:line="360" w:lineRule="auto"/>
        <w:jc w:val="both"/>
        <w:rPr>
          <w:sz w:val="22"/>
          <w:szCs w:val="22"/>
        </w:rPr>
      </w:pPr>
      <w:r w:rsidRPr="003C571C">
        <w:rPr>
          <w:sz w:val="22"/>
          <w:szCs w:val="22"/>
        </w:rPr>
        <w:t xml:space="preserve">Sympathischer Überflieger am POS: Bei dem neuen Regaldisplay von Scheurich dreht sich alles um den beliebten Bewässerungshelfer </w:t>
      </w:r>
      <w:proofErr w:type="spellStart"/>
      <w:r w:rsidRPr="003C571C">
        <w:rPr>
          <w:sz w:val="22"/>
          <w:szCs w:val="22"/>
        </w:rPr>
        <w:t>Bördy</w:t>
      </w:r>
      <w:proofErr w:type="spellEnd"/>
      <w:r w:rsidRPr="003C571C">
        <w:rPr>
          <w:sz w:val="22"/>
          <w:szCs w:val="22"/>
        </w:rPr>
        <w:t>, dessen XL-Ausführung als Gruppen</w:t>
      </w:r>
      <w:r>
        <w:rPr>
          <w:sz w:val="22"/>
          <w:szCs w:val="22"/>
        </w:rPr>
        <w:softHyphen/>
      </w:r>
      <w:r w:rsidRPr="003C571C">
        <w:rPr>
          <w:sz w:val="22"/>
          <w:szCs w:val="22"/>
        </w:rPr>
        <w:t xml:space="preserve">sieger bei Stiftung Warentest (Ausgabe 06/2017) überzeugte. </w:t>
      </w:r>
    </w:p>
    <w:p w:rsidR="003C571C" w:rsidRPr="003C571C" w:rsidRDefault="003C571C" w:rsidP="003C571C">
      <w:pPr>
        <w:spacing w:line="360" w:lineRule="auto"/>
        <w:jc w:val="both"/>
        <w:rPr>
          <w:sz w:val="22"/>
          <w:szCs w:val="22"/>
        </w:rPr>
      </w:pPr>
    </w:p>
    <w:p w:rsidR="003C571C" w:rsidRDefault="003C571C" w:rsidP="003C571C">
      <w:pPr>
        <w:spacing w:line="360" w:lineRule="auto"/>
        <w:jc w:val="both"/>
        <w:rPr>
          <w:sz w:val="22"/>
          <w:szCs w:val="22"/>
        </w:rPr>
      </w:pPr>
      <w:r w:rsidRPr="003C571C">
        <w:rPr>
          <w:sz w:val="22"/>
          <w:szCs w:val="22"/>
        </w:rPr>
        <w:t xml:space="preserve">Damit untermauert der Marktführer bei Pflanzgefäßen seine Pionierstellung im Bereich Pflanzenbewässerung – und erweitert sein Sortiment um </w:t>
      </w:r>
      <w:proofErr w:type="gramStart"/>
      <w:r w:rsidRPr="003C571C">
        <w:rPr>
          <w:sz w:val="22"/>
          <w:szCs w:val="22"/>
        </w:rPr>
        <w:t>die</w:t>
      </w:r>
      <w:proofErr w:type="gramEnd"/>
      <w:r w:rsidRPr="003C571C">
        <w:rPr>
          <w:sz w:val="22"/>
          <w:szCs w:val="22"/>
        </w:rPr>
        <w:t xml:space="preserve"> Erfolg versprechenden Magnum-Varianten </w:t>
      </w:r>
      <w:proofErr w:type="spellStart"/>
      <w:r w:rsidRPr="003C571C">
        <w:rPr>
          <w:sz w:val="22"/>
          <w:szCs w:val="22"/>
        </w:rPr>
        <w:t>Bördy</w:t>
      </w:r>
      <w:proofErr w:type="spellEnd"/>
      <w:r w:rsidRPr="003C571C">
        <w:rPr>
          <w:sz w:val="22"/>
          <w:szCs w:val="22"/>
        </w:rPr>
        <w:t xml:space="preserve"> XXL, </w:t>
      </w:r>
      <w:proofErr w:type="spellStart"/>
      <w:r w:rsidRPr="003C571C">
        <w:rPr>
          <w:sz w:val="22"/>
          <w:szCs w:val="22"/>
        </w:rPr>
        <w:t>Copa</w:t>
      </w:r>
      <w:proofErr w:type="spellEnd"/>
      <w:r w:rsidRPr="003C571C">
        <w:rPr>
          <w:sz w:val="22"/>
          <w:szCs w:val="22"/>
        </w:rPr>
        <w:t xml:space="preserve"> XL und XXL. Mit 620 bzw. 1000 ml werden Pflanzen bis zu 11 bzw. 15 Tage mit Wasser versorgt.</w:t>
      </w:r>
    </w:p>
    <w:p w:rsidR="003C571C" w:rsidRPr="003C571C" w:rsidRDefault="003C571C" w:rsidP="003C571C">
      <w:pPr>
        <w:spacing w:line="360" w:lineRule="auto"/>
        <w:jc w:val="both"/>
        <w:rPr>
          <w:sz w:val="22"/>
          <w:szCs w:val="22"/>
        </w:rPr>
      </w:pPr>
    </w:p>
    <w:p w:rsidR="003C571C" w:rsidRDefault="003C571C" w:rsidP="003C571C">
      <w:pPr>
        <w:spacing w:line="360" w:lineRule="auto"/>
        <w:jc w:val="both"/>
        <w:rPr>
          <w:sz w:val="22"/>
          <w:szCs w:val="22"/>
        </w:rPr>
      </w:pPr>
      <w:r w:rsidRPr="003C571C">
        <w:rPr>
          <w:sz w:val="22"/>
          <w:szCs w:val="22"/>
        </w:rPr>
        <w:t>Das neue „</w:t>
      </w:r>
      <w:proofErr w:type="spellStart"/>
      <w:r w:rsidRPr="003C571C">
        <w:rPr>
          <w:sz w:val="22"/>
          <w:szCs w:val="22"/>
        </w:rPr>
        <w:t>ready-to-use</w:t>
      </w:r>
      <w:proofErr w:type="spellEnd"/>
      <w:r w:rsidRPr="003C571C">
        <w:rPr>
          <w:sz w:val="22"/>
          <w:szCs w:val="22"/>
        </w:rPr>
        <w:t>“ Regaldisplay mit blickfangstarkem Top-Schild setzt den charman</w:t>
      </w:r>
      <w:r>
        <w:rPr>
          <w:sz w:val="22"/>
          <w:szCs w:val="22"/>
        </w:rPr>
        <w:softHyphen/>
      </w:r>
      <w:r w:rsidRPr="003C571C">
        <w:rPr>
          <w:sz w:val="22"/>
          <w:szCs w:val="22"/>
        </w:rPr>
        <w:t xml:space="preserve">ten Vogel perfekt in Szene. Mit über 100 </w:t>
      </w:r>
      <w:proofErr w:type="spellStart"/>
      <w:r w:rsidRPr="003C571C">
        <w:rPr>
          <w:sz w:val="22"/>
          <w:szCs w:val="22"/>
        </w:rPr>
        <w:t>Bördys</w:t>
      </w:r>
      <w:proofErr w:type="spellEnd"/>
      <w:r w:rsidRPr="003C571C">
        <w:rPr>
          <w:sz w:val="22"/>
          <w:szCs w:val="22"/>
        </w:rPr>
        <w:t xml:space="preserve"> in vier Größen bietet das Display für jede Pflanze und jeden Einsatzort das passende Produkt, noch dazu auf kleiner Fläche </w:t>
      </w:r>
      <w:r>
        <w:rPr>
          <w:sz w:val="22"/>
          <w:szCs w:val="22"/>
        </w:rPr>
        <w:t>–</w:t>
      </w:r>
      <w:r w:rsidRPr="003C57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</w:t>
      </w:r>
      <w:r w:rsidR="00116831">
        <w:rPr>
          <w:sz w:val="22"/>
          <w:szCs w:val="22"/>
        </w:rPr>
        <w:t xml:space="preserve">mit </w:t>
      </w:r>
      <w:r>
        <w:rPr>
          <w:sz w:val="22"/>
          <w:szCs w:val="22"/>
        </w:rPr>
        <w:t>einer sehr hohen</w:t>
      </w:r>
      <w:r w:rsidRPr="003C571C">
        <w:rPr>
          <w:sz w:val="22"/>
          <w:szCs w:val="22"/>
        </w:rPr>
        <w:t xml:space="preserve"> Flächenrendite!</w:t>
      </w:r>
    </w:p>
    <w:p w:rsidR="003C571C" w:rsidRPr="003C571C" w:rsidRDefault="003C571C" w:rsidP="003C571C">
      <w:pPr>
        <w:spacing w:line="360" w:lineRule="auto"/>
        <w:jc w:val="both"/>
        <w:rPr>
          <w:sz w:val="22"/>
          <w:szCs w:val="22"/>
        </w:rPr>
      </w:pPr>
    </w:p>
    <w:p w:rsidR="003C571C" w:rsidRDefault="003C571C" w:rsidP="003C571C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3C571C">
        <w:rPr>
          <w:sz w:val="22"/>
          <w:szCs w:val="22"/>
        </w:rPr>
        <w:t>Außerdem liefert der QR-Code auf dem Display einen direkten Mehr</w:t>
      </w:r>
      <w:r>
        <w:rPr>
          <w:sz w:val="22"/>
          <w:szCs w:val="22"/>
        </w:rPr>
        <w:softHyphen/>
      </w:r>
      <w:r w:rsidRPr="003C571C">
        <w:rPr>
          <w:sz w:val="22"/>
          <w:szCs w:val="22"/>
        </w:rPr>
        <w:t>wert: Der Code führt den Nutzer zum neuen Erklär-Video „</w:t>
      </w:r>
      <w:proofErr w:type="spellStart"/>
      <w:r w:rsidRPr="003C571C">
        <w:rPr>
          <w:sz w:val="22"/>
          <w:szCs w:val="22"/>
        </w:rPr>
        <w:t>How</w:t>
      </w:r>
      <w:proofErr w:type="spellEnd"/>
      <w:r w:rsidRPr="003C571C">
        <w:rPr>
          <w:sz w:val="22"/>
          <w:szCs w:val="22"/>
        </w:rPr>
        <w:t xml:space="preserve"> </w:t>
      </w:r>
      <w:proofErr w:type="spellStart"/>
      <w:r w:rsidRPr="003C571C">
        <w:rPr>
          <w:sz w:val="22"/>
          <w:szCs w:val="22"/>
        </w:rPr>
        <w:t>to</w:t>
      </w:r>
      <w:proofErr w:type="spellEnd"/>
      <w:r w:rsidRPr="003C571C">
        <w:rPr>
          <w:sz w:val="22"/>
          <w:szCs w:val="22"/>
        </w:rPr>
        <w:t xml:space="preserve"> </w:t>
      </w:r>
      <w:proofErr w:type="spellStart"/>
      <w:r w:rsidRPr="003C571C">
        <w:rPr>
          <w:sz w:val="22"/>
          <w:szCs w:val="22"/>
        </w:rPr>
        <w:t>Bördy</w:t>
      </w:r>
      <w:proofErr w:type="spellEnd"/>
      <w:r w:rsidRPr="003C571C">
        <w:rPr>
          <w:sz w:val="22"/>
          <w:szCs w:val="22"/>
        </w:rPr>
        <w:t>“. An besonders frequentierten Zonen kann der Handel damit verstärkt</w:t>
      </w:r>
      <w:r>
        <w:rPr>
          <w:sz w:val="22"/>
          <w:szCs w:val="22"/>
        </w:rPr>
        <w:t xml:space="preserve"> von Impulskäufen profitieren. </w:t>
      </w:r>
      <w:r w:rsidRPr="003C571C">
        <w:rPr>
          <w:sz w:val="22"/>
          <w:szCs w:val="22"/>
        </w:rPr>
        <w:t xml:space="preserve">Als optimale Ergänzung zu Pflanzen oder anderen Artikeln aus dem Gartensortiment ist </w:t>
      </w:r>
      <w:proofErr w:type="spellStart"/>
      <w:r>
        <w:rPr>
          <w:sz w:val="22"/>
          <w:szCs w:val="22"/>
        </w:rPr>
        <w:t>Bördy</w:t>
      </w:r>
      <w:proofErr w:type="spellEnd"/>
      <w:r>
        <w:rPr>
          <w:sz w:val="22"/>
          <w:szCs w:val="22"/>
        </w:rPr>
        <w:t xml:space="preserve"> der perfekte Mitnahmeartikel und ein originelles Geschenk.</w:t>
      </w:r>
    </w:p>
    <w:p w:rsidR="003C571C" w:rsidRPr="003C571C" w:rsidRDefault="003C571C" w:rsidP="003C571C">
      <w:pPr>
        <w:spacing w:line="360" w:lineRule="auto"/>
        <w:jc w:val="both"/>
        <w:rPr>
          <w:sz w:val="22"/>
          <w:szCs w:val="22"/>
        </w:rPr>
      </w:pPr>
    </w:p>
    <w:p w:rsidR="003C571C" w:rsidRPr="003C571C" w:rsidRDefault="00116831" w:rsidP="003C571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Lieferbar ist d</w:t>
      </w:r>
      <w:r w:rsidR="003C571C">
        <w:rPr>
          <w:sz w:val="22"/>
          <w:szCs w:val="22"/>
        </w:rPr>
        <w:t>as 40 x 60 x 155 cm große</w:t>
      </w:r>
      <w:r w:rsidR="003C571C" w:rsidRPr="003C571C">
        <w:rPr>
          <w:sz w:val="22"/>
          <w:szCs w:val="22"/>
        </w:rPr>
        <w:t xml:space="preserve"> Display ab 01. Februar 2018</w:t>
      </w:r>
      <w:r w:rsidR="003C571C">
        <w:rPr>
          <w:sz w:val="22"/>
          <w:szCs w:val="22"/>
        </w:rPr>
        <w:t>.</w:t>
      </w:r>
    </w:p>
    <w:sectPr w:rsidR="003C571C" w:rsidRPr="003C571C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9E3198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9E3198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0D536F"/>
    <w:rsid w:val="000F78F7"/>
    <w:rsid w:val="00116831"/>
    <w:rsid w:val="001346E5"/>
    <w:rsid w:val="001B774D"/>
    <w:rsid w:val="001C145B"/>
    <w:rsid w:val="001F2A58"/>
    <w:rsid w:val="001F7FCC"/>
    <w:rsid w:val="002B1935"/>
    <w:rsid w:val="003149D6"/>
    <w:rsid w:val="0033339F"/>
    <w:rsid w:val="003644EA"/>
    <w:rsid w:val="003C571C"/>
    <w:rsid w:val="00416C76"/>
    <w:rsid w:val="00467E3D"/>
    <w:rsid w:val="00481DD6"/>
    <w:rsid w:val="004D00AF"/>
    <w:rsid w:val="004E0261"/>
    <w:rsid w:val="004E2B4A"/>
    <w:rsid w:val="004E5530"/>
    <w:rsid w:val="004E5BF4"/>
    <w:rsid w:val="004E5C62"/>
    <w:rsid w:val="00512150"/>
    <w:rsid w:val="00523D1C"/>
    <w:rsid w:val="005F7294"/>
    <w:rsid w:val="006172F3"/>
    <w:rsid w:val="006274D5"/>
    <w:rsid w:val="006E196A"/>
    <w:rsid w:val="006E3409"/>
    <w:rsid w:val="00746118"/>
    <w:rsid w:val="00761A66"/>
    <w:rsid w:val="00780B1A"/>
    <w:rsid w:val="007C3DF8"/>
    <w:rsid w:val="008177FD"/>
    <w:rsid w:val="008529B0"/>
    <w:rsid w:val="008675B0"/>
    <w:rsid w:val="00872642"/>
    <w:rsid w:val="008B07BE"/>
    <w:rsid w:val="008F0B0D"/>
    <w:rsid w:val="009350A4"/>
    <w:rsid w:val="0099047C"/>
    <w:rsid w:val="009C7145"/>
    <w:rsid w:val="009E3198"/>
    <w:rsid w:val="00A31745"/>
    <w:rsid w:val="00B47B62"/>
    <w:rsid w:val="00B778F4"/>
    <w:rsid w:val="00C6386A"/>
    <w:rsid w:val="00CF636C"/>
    <w:rsid w:val="00DE18FE"/>
    <w:rsid w:val="00E14EED"/>
    <w:rsid w:val="00E22415"/>
    <w:rsid w:val="00E56F64"/>
    <w:rsid w:val="00E603A2"/>
    <w:rsid w:val="00F17FEA"/>
    <w:rsid w:val="00F31291"/>
    <w:rsid w:val="00F87A0A"/>
    <w:rsid w:val="00FB6E21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Vera Zöller</cp:lastModifiedBy>
  <cp:revision>13</cp:revision>
  <cp:lastPrinted>2017-12-19T16:45:00Z</cp:lastPrinted>
  <dcterms:created xsi:type="dcterms:W3CDTF">2017-11-28T08:20:00Z</dcterms:created>
  <dcterms:modified xsi:type="dcterms:W3CDTF">2020-05-19T15:04:00Z</dcterms:modified>
</cp:coreProperties>
</file>