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7B" w:rsidRDefault="00AB0F7B" w:rsidP="00AB0F7B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 xml:space="preserve">Glanz-und-Glamour-Outfit </w:t>
      </w:r>
    </w:p>
    <w:p w:rsidR="00AB0F7B" w:rsidRPr="0033339F" w:rsidRDefault="00AB0F7B" w:rsidP="00AB0F7B">
      <w:pPr>
        <w:rPr>
          <w:sz w:val="22"/>
          <w:szCs w:val="22"/>
        </w:rPr>
      </w:pPr>
    </w:p>
    <w:p w:rsidR="00AB0F7B" w:rsidRDefault="00AB0F7B" w:rsidP="00AB0F7B">
      <w:pPr>
        <w:pStyle w:val="berschrift2"/>
        <w:rPr>
          <w:b/>
        </w:rPr>
      </w:pPr>
      <w:r>
        <w:rPr>
          <w:b/>
        </w:rPr>
        <w:t>Mercury von Scheurich</w:t>
      </w:r>
    </w:p>
    <w:p w:rsidR="00220810" w:rsidRDefault="00220810" w:rsidP="00AB0F7B">
      <w:pPr>
        <w:spacing w:line="360" w:lineRule="auto"/>
        <w:jc w:val="both"/>
        <w:rPr>
          <w:sz w:val="22"/>
          <w:szCs w:val="22"/>
        </w:rPr>
      </w:pPr>
    </w:p>
    <w:p w:rsidR="00AB0F7B" w:rsidRPr="00E57EFC" w:rsidRDefault="00220810" w:rsidP="00AB0F7B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2520000" cy="3661200"/>
            <wp:effectExtent l="0" t="0" r="0" b="0"/>
            <wp:wrapTight wrapText="bothSides">
              <wp:wrapPolygon edited="0">
                <wp:start x="0" y="0"/>
                <wp:lineTo x="0" y="21469"/>
                <wp:lineTo x="21393" y="21469"/>
                <wp:lineTo x="2139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urich_732_Mercury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6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0F7B">
        <w:rPr>
          <w:sz w:val="22"/>
          <w:szCs w:val="22"/>
        </w:rPr>
        <w:t xml:space="preserve">Ob Fashion oder Interieur </w:t>
      </w:r>
      <w:r w:rsidR="00AB0F7B">
        <w:rPr>
          <w:rFonts w:cs="Arial"/>
          <w:sz w:val="22"/>
          <w:szCs w:val="22"/>
        </w:rPr>
        <w:t>–</w:t>
      </w:r>
      <w:r w:rsidR="00AB0F7B">
        <w:rPr>
          <w:sz w:val="22"/>
          <w:szCs w:val="22"/>
        </w:rPr>
        <w:t xml:space="preserve"> Metallic-Töne mischen weiterhin kräftig mit. Aus gutem Grund: Sie passen perfekt zum minimalistischen Clean Chic, einem Einrichtungstrend, bei dem Weiß und Schwarz sowie Grau in allen </w:t>
      </w:r>
      <w:r w:rsidR="00135B05">
        <w:rPr>
          <w:sz w:val="22"/>
          <w:szCs w:val="22"/>
        </w:rPr>
        <w:t>Facetten</w:t>
      </w:r>
      <w:r w:rsidR="00AB0F7B">
        <w:rPr>
          <w:sz w:val="22"/>
          <w:szCs w:val="22"/>
        </w:rPr>
        <w:t xml:space="preserve"> dominieren. Im sachlich-reduzierten Umfeld wirken Edelmetalle besonders trendy und sorgen für glänzende Akzente.</w:t>
      </w:r>
    </w:p>
    <w:p w:rsidR="00AB0F7B" w:rsidRPr="00E57EFC" w:rsidRDefault="00AB0F7B" w:rsidP="00AB0F7B">
      <w:pPr>
        <w:spacing w:line="360" w:lineRule="auto"/>
        <w:jc w:val="both"/>
        <w:rPr>
          <w:sz w:val="22"/>
          <w:szCs w:val="22"/>
        </w:rPr>
      </w:pPr>
    </w:p>
    <w:p w:rsidR="00AB0F7B" w:rsidRDefault="00AB0F7B" w:rsidP="00AB0F7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Mit </w:t>
      </w:r>
      <w:proofErr w:type="spellStart"/>
      <w:r>
        <w:rPr>
          <w:sz w:val="22"/>
          <w:szCs w:val="22"/>
        </w:rPr>
        <w:t>Mirror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Silver</w:t>
      </w:r>
      <w:proofErr w:type="spellEnd"/>
      <w:r>
        <w:rPr>
          <w:sz w:val="22"/>
          <w:szCs w:val="22"/>
        </w:rPr>
        <w:t xml:space="preserve"> hat Scheurich diesen Style bereits erfolgreich auf Pflanzgefäße übertragen. Jetzt erweitert das Unternehmen die Kollektion um eine </w:t>
      </w:r>
      <w:r w:rsidR="00D62451">
        <w:rPr>
          <w:sz w:val="22"/>
          <w:szCs w:val="22"/>
        </w:rPr>
        <w:t>sehr</w:t>
      </w:r>
      <w:r>
        <w:rPr>
          <w:sz w:val="22"/>
          <w:szCs w:val="22"/>
        </w:rPr>
        <w:t xml:space="preserve"> wertige Variante: Mercury präsen</w:t>
      </w:r>
      <w:r w:rsidR="00220810">
        <w:rPr>
          <w:sz w:val="22"/>
          <w:szCs w:val="22"/>
        </w:rPr>
        <w:softHyphen/>
      </w:r>
      <w:r>
        <w:rPr>
          <w:sz w:val="22"/>
          <w:szCs w:val="22"/>
        </w:rPr>
        <w:t>tiert sich mit einem optisch reizvollen, edlen Mattfinish und wird damit zum Blickfang in jedem modernen Ambiente. Unterstrichen wird der el</w:t>
      </w:r>
      <w:r w:rsidR="00220810">
        <w:rPr>
          <w:sz w:val="22"/>
          <w:szCs w:val="22"/>
        </w:rPr>
        <w:t>egante Look durch eine Struktur</w:t>
      </w:r>
      <w:r>
        <w:rPr>
          <w:sz w:val="22"/>
          <w:szCs w:val="22"/>
        </w:rPr>
        <w:t>oberfläche mit handwerklichem Touch: Das Spiel von Licht und Schatten verleiht den Newcomern eine außergewöhnlich lebendige Ausstrahlung. Die repräsentativ</w:t>
      </w:r>
      <w:r w:rsidR="00D62451">
        <w:rPr>
          <w:sz w:val="22"/>
          <w:szCs w:val="22"/>
        </w:rPr>
        <w:t>en Gefäße sind</w:t>
      </w:r>
      <w:r>
        <w:rPr>
          <w:sz w:val="22"/>
          <w:szCs w:val="22"/>
        </w:rPr>
        <w:t xml:space="preserve"> kombinierfreudig und haben überall einen großen Auftritt, im privaten City-Loft ebenso wie im Büro.</w:t>
      </w:r>
    </w:p>
    <w:p w:rsidR="00AB0F7B" w:rsidRDefault="00AB0F7B" w:rsidP="00AB0F7B">
      <w:pPr>
        <w:spacing w:line="360" w:lineRule="auto"/>
        <w:jc w:val="both"/>
        <w:rPr>
          <w:sz w:val="22"/>
          <w:szCs w:val="22"/>
        </w:rPr>
      </w:pPr>
    </w:p>
    <w:p w:rsidR="00AB0F7B" w:rsidRDefault="00AB0F7B" w:rsidP="00AB0F7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Bühne frei für ein tolles Ensemble: Auf dem schlichten Beistelltisch zeigen sich </w:t>
      </w:r>
      <w:proofErr w:type="spellStart"/>
      <w:r>
        <w:rPr>
          <w:sz w:val="22"/>
          <w:szCs w:val="22"/>
        </w:rPr>
        <w:t>Peperomia</w:t>
      </w:r>
      <w:proofErr w:type="spellEnd"/>
      <w:r>
        <w:rPr>
          <w:sz w:val="22"/>
          <w:szCs w:val="22"/>
        </w:rPr>
        <w:t xml:space="preserve"> </w:t>
      </w:r>
      <w:r w:rsidR="00135B05">
        <w:rPr>
          <w:sz w:val="22"/>
          <w:szCs w:val="22"/>
        </w:rPr>
        <w:t>‚</w:t>
      </w:r>
      <w:proofErr w:type="spellStart"/>
      <w:r w:rsidR="00135B05">
        <w:rPr>
          <w:sz w:val="22"/>
          <w:szCs w:val="22"/>
        </w:rPr>
        <w:t>Obtusifolia</w:t>
      </w:r>
      <w:proofErr w:type="spellEnd"/>
      <w:r w:rsidR="00135B05">
        <w:rPr>
          <w:sz w:val="22"/>
          <w:szCs w:val="22"/>
        </w:rPr>
        <w:t xml:space="preserve"> Green‘ </w:t>
      </w:r>
      <w:r w:rsidR="009052ED">
        <w:rPr>
          <w:sz w:val="22"/>
          <w:szCs w:val="22"/>
        </w:rPr>
        <w:t xml:space="preserve">(Zwergpfeffer) </w:t>
      </w:r>
      <w:r>
        <w:rPr>
          <w:sz w:val="22"/>
          <w:szCs w:val="22"/>
        </w:rPr>
        <w:t xml:space="preserve">in </w:t>
      </w:r>
      <w:proofErr w:type="spellStart"/>
      <w:r>
        <w:rPr>
          <w:sz w:val="22"/>
          <w:szCs w:val="22"/>
        </w:rPr>
        <w:t>Titanium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Silver</w:t>
      </w:r>
      <w:proofErr w:type="spellEnd"/>
      <w:r>
        <w:rPr>
          <w:sz w:val="22"/>
          <w:szCs w:val="22"/>
        </w:rPr>
        <w:t xml:space="preserve"> und Euphorbia</w:t>
      </w:r>
      <w:r w:rsidR="00135B05">
        <w:rPr>
          <w:sz w:val="22"/>
          <w:szCs w:val="22"/>
        </w:rPr>
        <w:t xml:space="preserve"> </w:t>
      </w:r>
      <w:proofErr w:type="spellStart"/>
      <w:r w:rsidR="00135B05">
        <w:rPr>
          <w:sz w:val="22"/>
          <w:szCs w:val="22"/>
        </w:rPr>
        <w:t>lactea</w:t>
      </w:r>
      <w:proofErr w:type="spellEnd"/>
      <w:r>
        <w:rPr>
          <w:sz w:val="22"/>
          <w:szCs w:val="22"/>
        </w:rPr>
        <w:t xml:space="preserve"> </w:t>
      </w:r>
      <w:r w:rsidR="00135B05">
        <w:rPr>
          <w:sz w:val="22"/>
          <w:szCs w:val="22"/>
        </w:rPr>
        <w:t>‚</w:t>
      </w:r>
      <w:proofErr w:type="spellStart"/>
      <w:r w:rsidR="00135B05">
        <w:rPr>
          <w:sz w:val="22"/>
          <w:szCs w:val="22"/>
        </w:rPr>
        <w:t>Cristata</w:t>
      </w:r>
      <w:proofErr w:type="spellEnd"/>
      <w:r w:rsidR="00135B05">
        <w:rPr>
          <w:sz w:val="22"/>
          <w:szCs w:val="22"/>
        </w:rPr>
        <w:t xml:space="preserve">‘ </w:t>
      </w:r>
      <w:r>
        <w:rPr>
          <w:sz w:val="22"/>
          <w:szCs w:val="22"/>
        </w:rPr>
        <w:t xml:space="preserve">(Korallenkaktus) in Platinum </w:t>
      </w:r>
      <w:proofErr w:type="spellStart"/>
      <w:r>
        <w:rPr>
          <w:sz w:val="22"/>
          <w:szCs w:val="22"/>
        </w:rPr>
        <w:t>Silv</w:t>
      </w:r>
      <w:r w:rsidR="00D62451">
        <w:rPr>
          <w:sz w:val="22"/>
          <w:szCs w:val="22"/>
        </w:rPr>
        <w:t>er</w:t>
      </w:r>
      <w:proofErr w:type="spellEnd"/>
      <w:r w:rsidR="00D62451">
        <w:rPr>
          <w:sz w:val="22"/>
          <w:szCs w:val="22"/>
        </w:rPr>
        <w:t xml:space="preserve"> von ihrer glamourösen Seite.</w:t>
      </w:r>
    </w:p>
    <w:p w:rsidR="00AB0F7B" w:rsidRDefault="00AB0F7B" w:rsidP="00AB0F7B">
      <w:pPr>
        <w:spacing w:line="360" w:lineRule="auto"/>
        <w:jc w:val="both"/>
        <w:rPr>
          <w:sz w:val="22"/>
          <w:szCs w:val="22"/>
        </w:rPr>
      </w:pPr>
    </w:p>
    <w:p w:rsidR="00220810" w:rsidRDefault="00220810" w:rsidP="00AB0F7B">
      <w:pPr>
        <w:spacing w:line="360" w:lineRule="auto"/>
        <w:jc w:val="both"/>
        <w:rPr>
          <w:sz w:val="22"/>
          <w:szCs w:val="22"/>
        </w:rPr>
      </w:pPr>
    </w:p>
    <w:p w:rsidR="00220810" w:rsidRPr="00E57EFC" w:rsidRDefault="00220810" w:rsidP="00AB0F7B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AB0F7B" w:rsidRPr="00E57EFC" w:rsidTr="004218BB">
        <w:tc>
          <w:tcPr>
            <w:tcW w:w="4463" w:type="dxa"/>
          </w:tcPr>
          <w:p w:rsidR="00AB0F7B" w:rsidRPr="00E57EFC" w:rsidRDefault="00AB0F7B" w:rsidP="004218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AB0F7B" w:rsidRPr="00E57EFC" w:rsidRDefault="00AB0F7B" w:rsidP="004218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AB0F7B" w:rsidRPr="00E57EFC" w:rsidTr="004218BB">
        <w:tc>
          <w:tcPr>
            <w:tcW w:w="4463" w:type="dxa"/>
          </w:tcPr>
          <w:p w:rsidR="00AB0F7B" w:rsidRPr="00E57EFC" w:rsidRDefault="00AB0F7B" w:rsidP="004218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Übertöpfe: 11, 15 und 18 cm </w:t>
            </w:r>
          </w:p>
        </w:tc>
        <w:tc>
          <w:tcPr>
            <w:tcW w:w="4463" w:type="dxa"/>
          </w:tcPr>
          <w:p w:rsidR="00AB0F7B" w:rsidRPr="00E57EFC" w:rsidRDefault="00135B05" w:rsidP="004218BB">
            <w:pPr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Ab </w:t>
            </w:r>
            <w:r w:rsidR="00AB0F7B">
              <w:rPr>
                <w:sz w:val="18"/>
                <w:szCs w:val="18"/>
              </w:rPr>
              <w:t>7,99</w:t>
            </w:r>
            <w:r>
              <w:rPr>
                <w:sz w:val="18"/>
                <w:szCs w:val="18"/>
              </w:rPr>
              <w:t xml:space="preserve"> €</w:t>
            </w:r>
          </w:p>
        </w:tc>
      </w:tr>
    </w:tbl>
    <w:p w:rsidR="00AB0F7B" w:rsidRPr="00E57EFC" w:rsidRDefault="00AB0F7B" w:rsidP="00AB0F7B">
      <w:pPr>
        <w:jc w:val="both"/>
        <w:rPr>
          <w:sz w:val="18"/>
          <w:szCs w:val="18"/>
        </w:rPr>
      </w:pPr>
    </w:p>
    <w:p w:rsidR="00AB0F7B" w:rsidRDefault="00AB0F7B" w:rsidP="00AB0F7B"/>
    <w:p w:rsidR="00AB0F7B" w:rsidRDefault="00AB0F7B" w:rsidP="00AB0F7B"/>
    <w:p w:rsidR="005A6173" w:rsidRDefault="005A6173"/>
    <w:p w:rsidR="00AB0F7B" w:rsidRDefault="00AB0F7B"/>
    <w:p w:rsidR="00AB0F7B" w:rsidRDefault="00AB0F7B"/>
    <w:p w:rsidR="00AB0F7B" w:rsidRDefault="00AB0F7B"/>
    <w:p w:rsidR="00AB0F7B" w:rsidRDefault="00AB0F7B"/>
    <w:p w:rsidR="00AB0F7B" w:rsidRDefault="00AB0F7B"/>
    <w:p w:rsidR="00AB0F7B" w:rsidRDefault="00AB0F7B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/>
    <w:p w:rsidR="00220810" w:rsidRDefault="00220810">
      <w:bookmarkStart w:id="0" w:name="_GoBack"/>
      <w:bookmarkEnd w:id="0"/>
    </w:p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Ü</w:t>
      </w:r>
      <w:r w:rsidRPr="00F42595">
        <w:rPr>
          <w:b/>
          <w:sz w:val="18"/>
          <w:szCs w:val="18"/>
        </w:rPr>
        <w:t>ber Scheurich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AB0F7B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sectPr w:rsidR="005A6173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220810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220810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AB0F7B" w:rsidP="00872642">
    <w:pPr>
      <w:pStyle w:val="Fuzeile"/>
    </w:pPr>
    <w:r>
      <w:rPr>
        <w:noProof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270510</wp:posOffset>
          </wp:positionV>
          <wp:extent cx="6106795" cy="739140"/>
          <wp:effectExtent l="0" t="0" r="8255" b="3810"/>
          <wp:wrapSquare wrapText="bothSides"/>
          <wp:docPr id="2" name="Grafik 2" descr="20190918_Scheurich_Pressebogen_A4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90918_Scheurich_Pressebogen_A4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14B00"/>
    <w:rsid w:val="000676BC"/>
    <w:rsid w:val="00125EB5"/>
    <w:rsid w:val="00135B05"/>
    <w:rsid w:val="00220810"/>
    <w:rsid w:val="0033339F"/>
    <w:rsid w:val="003E7ACB"/>
    <w:rsid w:val="00416C76"/>
    <w:rsid w:val="004462A1"/>
    <w:rsid w:val="00481DD6"/>
    <w:rsid w:val="004D00AF"/>
    <w:rsid w:val="004E5530"/>
    <w:rsid w:val="004E5BF4"/>
    <w:rsid w:val="005A6173"/>
    <w:rsid w:val="005F7294"/>
    <w:rsid w:val="00644C61"/>
    <w:rsid w:val="007C3DF8"/>
    <w:rsid w:val="008529B0"/>
    <w:rsid w:val="00872642"/>
    <w:rsid w:val="009052ED"/>
    <w:rsid w:val="00A31745"/>
    <w:rsid w:val="00AB0F7B"/>
    <w:rsid w:val="00B778F4"/>
    <w:rsid w:val="00D62451"/>
    <w:rsid w:val="00DB4BD8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4</cp:revision>
  <cp:lastPrinted>2019-10-10T16:08:00Z</cp:lastPrinted>
  <dcterms:created xsi:type="dcterms:W3CDTF">2019-10-14T09:25:00Z</dcterms:created>
  <dcterms:modified xsi:type="dcterms:W3CDTF">2019-10-14T09:27:00Z</dcterms:modified>
</cp:coreProperties>
</file>