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93B1D" w14:textId="77777777" w:rsidR="003D347F" w:rsidRPr="00CC6EC5" w:rsidRDefault="003D347F" w:rsidP="003D347F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 xml:space="preserve">Angesagter </w:t>
      </w:r>
      <w:r w:rsidRPr="00CC6EC5">
        <w:rPr>
          <w:sz w:val="22"/>
          <w:szCs w:val="22"/>
        </w:rPr>
        <w:t>Beton</w:t>
      </w:r>
      <w:r w:rsidR="009F059A">
        <w:rPr>
          <w:sz w:val="22"/>
          <w:szCs w:val="22"/>
        </w:rPr>
        <w:t>l</w:t>
      </w:r>
      <w:r>
        <w:rPr>
          <w:sz w:val="22"/>
          <w:szCs w:val="22"/>
        </w:rPr>
        <w:t>ook</w:t>
      </w:r>
    </w:p>
    <w:p w14:paraId="3C6DB515" w14:textId="77777777" w:rsidR="003D347F" w:rsidRPr="00CC6EC5" w:rsidRDefault="003D347F" w:rsidP="003D347F">
      <w:pPr>
        <w:rPr>
          <w:sz w:val="22"/>
          <w:szCs w:val="22"/>
        </w:rPr>
      </w:pPr>
    </w:p>
    <w:p w14:paraId="57C8AF88" w14:textId="77777777" w:rsidR="003D347F" w:rsidRDefault="003D347F" w:rsidP="003D347F">
      <w:pPr>
        <w:pStyle w:val="berschrift2"/>
        <w:rPr>
          <w:b/>
        </w:rPr>
      </w:pPr>
      <w:r>
        <w:rPr>
          <w:b/>
        </w:rPr>
        <w:t>Riva von Scheurich</w:t>
      </w:r>
    </w:p>
    <w:p w14:paraId="4902EA7E" w14:textId="77777777" w:rsidR="003D347F" w:rsidRPr="00E57EFC" w:rsidRDefault="003D347F" w:rsidP="003D347F">
      <w:pPr>
        <w:spacing w:line="360" w:lineRule="auto"/>
        <w:jc w:val="both"/>
        <w:rPr>
          <w:sz w:val="22"/>
          <w:szCs w:val="22"/>
        </w:rPr>
      </w:pPr>
    </w:p>
    <w:p w14:paraId="0FEAC7CE" w14:textId="77777777" w:rsidR="003D347F" w:rsidRDefault="001A7AA6" w:rsidP="003D34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0E72D40F" wp14:editId="663DF520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3229200"/>
            <wp:effectExtent l="0" t="0" r="0" b="0"/>
            <wp:wrapTight wrapText="bothSides">
              <wp:wrapPolygon edited="0">
                <wp:start x="0" y="0"/>
                <wp:lineTo x="0" y="21409"/>
                <wp:lineTo x="21393" y="21409"/>
                <wp:lineTo x="2139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urich_Riv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22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4C18">
        <w:rPr>
          <w:rFonts w:cs="Arial"/>
          <w:sz w:val="22"/>
          <w:szCs w:val="22"/>
        </w:rPr>
        <w:t>Beim Trend</w:t>
      </w:r>
      <w:r w:rsidR="003D347F">
        <w:rPr>
          <w:rFonts w:cs="Arial"/>
          <w:sz w:val="22"/>
          <w:szCs w:val="22"/>
        </w:rPr>
        <w:t>thema Beton bestens aufgestellt: Scheurich setzt mit der neuen Outdoor-</w:t>
      </w:r>
      <w:r w:rsidR="009F059A">
        <w:rPr>
          <w:rFonts w:cs="Arial"/>
          <w:sz w:val="22"/>
          <w:szCs w:val="22"/>
        </w:rPr>
        <w:t>S</w:t>
      </w:r>
      <w:r w:rsidR="003D347F">
        <w:rPr>
          <w:rFonts w:cs="Arial"/>
          <w:sz w:val="22"/>
          <w:szCs w:val="22"/>
        </w:rPr>
        <w:t xml:space="preserve">erie Riva den </w:t>
      </w:r>
      <w:r w:rsidR="00221A07">
        <w:rPr>
          <w:rFonts w:cs="Arial"/>
          <w:sz w:val="22"/>
          <w:szCs w:val="22"/>
        </w:rPr>
        <w:t xml:space="preserve">aktuellen </w:t>
      </w:r>
      <w:r w:rsidR="00864C18">
        <w:rPr>
          <w:rFonts w:cs="Arial"/>
          <w:sz w:val="22"/>
          <w:szCs w:val="22"/>
        </w:rPr>
        <w:t>Lifestyle</w:t>
      </w:r>
      <w:r w:rsidR="003D347F">
        <w:rPr>
          <w:rFonts w:cs="Arial"/>
          <w:sz w:val="22"/>
          <w:szCs w:val="22"/>
        </w:rPr>
        <w:t xml:space="preserve"> auf der Terrasse, dem Balkon und im Garten fort. Authentische Betonoptik plu</w:t>
      </w:r>
      <w:r w:rsidR="00221A07">
        <w:rPr>
          <w:rFonts w:cs="Arial"/>
          <w:sz w:val="22"/>
          <w:szCs w:val="22"/>
        </w:rPr>
        <w:t xml:space="preserve">s geradliniges Zylinder-Design – das </w:t>
      </w:r>
      <w:r w:rsidR="003D347F">
        <w:rPr>
          <w:rFonts w:cs="Arial"/>
          <w:sz w:val="22"/>
          <w:szCs w:val="22"/>
        </w:rPr>
        <w:t xml:space="preserve">ist die Gute-Laune-Formel für moderne </w:t>
      </w:r>
      <w:r w:rsidR="00864C18">
        <w:rPr>
          <w:rFonts w:cs="Arial"/>
          <w:sz w:val="22"/>
          <w:szCs w:val="22"/>
        </w:rPr>
        <w:t>Freiluftoasen.</w:t>
      </w:r>
    </w:p>
    <w:p w14:paraId="3CFFF01F" w14:textId="77777777" w:rsidR="003D347F" w:rsidRDefault="003D347F" w:rsidP="003D347F">
      <w:pPr>
        <w:spacing w:line="360" w:lineRule="auto"/>
        <w:jc w:val="both"/>
        <w:rPr>
          <w:rFonts w:cs="Arial"/>
          <w:sz w:val="22"/>
          <w:szCs w:val="22"/>
        </w:rPr>
      </w:pPr>
    </w:p>
    <w:p w14:paraId="41AB9746" w14:textId="77777777" w:rsidR="003D347F" w:rsidRDefault="003D347F" w:rsidP="003D34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Jung, frisch und klassisch zugleich: Riva Pflanzgefäße in Schwarz-Granit und Stony Grey treffen den Zeitgeist und lassen Blühendes und Grünes </w:t>
      </w:r>
      <w:r w:rsidR="009F059A">
        <w:rPr>
          <w:rFonts w:cs="Arial"/>
          <w:sz w:val="22"/>
          <w:szCs w:val="22"/>
        </w:rPr>
        <w:t>perfekt</w:t>
      </w:r>
      <w:r>
        <w:rPr>
          <w:rFonts w:cs="Arial"/>
          <w:sz w:val="22"/>
          <w:szCs w:val="22"/>
        </w:rPr>
        <w:t xml:space="preserve"> zur Geltung kommen. Mit farblich abgestimmten Pflanzenarrangements in Pink-Blau-Weiß ist dem Duo ein bl</w:t>
      </w:r>
      <w:r w:rsidR="00864C18">
        <w:rPr>
          <w:rFonts w:cs="Arial"/>
          <w:sz w:val="22"/>
          <w:szCs w:val="22"/>
        </w:rPr>
        <w:t xml:space="preserve">ickfangstarker Auftritt sicher. </w:t>
      </w:r>
      <w:r>
        <w:rPr>
          <w:rFonts w:cs="Arial"/>
          <w:sz w:val="22"/>
          <w:szCs w:val="22"/>
        </w:rPr>
        <w:t xml:space="preserve">Die stehende Geranie (Pelargonium zonale) ragt über </w:t>
      </w:r>
      <w:r w:rsidR="009F059A">
        <w:rPr>
          <w:rFonts w:cs="Arial"/>
          <w:sz w:val="22"/>
          <w:szCs w:val="22"/>
        </w:rPr>
        <w:t xml:space="preserve">Levkoje (Matthiola incana), </w:t>
      </w:r>
      <w:r>
        <w:rPr>
          <w:rFonts w:cs="Arial"/>
          <w:sz w:val="22"/>
          <w:szCs w:val="22"/>
        </w:rPr>
        <w:t>Männ</w:t>
      </w:r>
      <w:r w:rsidR="009F059A">
        <w:rPr>
          <w:rFonts w:cs="Arial"/>
          <w:sz w:val="22"/>
          <w:szCs w:val="22"/>
        </w:rPr>
        <w:t>ertreu (Lobelia erinus)</w:t>
      </w:r>
      <w:r>
        <w:rPr>
          <w:rFonts w:cs="Arial"/>
          <w:sz w:val="22"/>
          <w:szCs w:val="22"/>
        </w:rPr>
        <w:t xml:space="preserve"> und Weihrauch (Plectranthus fruticosus)</w:t>
      </w:r>
      <w:r w:rsidR="009F059A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während weißer Elfenspiegel (Nemesia-Hybride) im Stony Grey-Gefäß duftende Akzente setzt, dekorativ kombiniert mit Männertreu und Weihrauch.</w:t>
      </w:r>
    </w:p>
    <w:p w14:paraId="6ED7333E" w14:textId="77777777" w:rsidR="003D347F" w:rsidRDefault="003D347F" w:rsidP="003D347F">
      <w:pPr>
        <w:spacing w:line="360" w:lineRule="auto"/>
        <w:jc w:val="both"/>
        <w:rPr>
          <w:rFonts w:cs="Arial"/>
          <w:sz w:val="22"/>
          <w:szCs w:val="22"/>
        </w:rPr>
      </w:pPr>
    </w:p>
    <w:p w14:paraId="50D5B10E" w14:textId="77777777" w:rsidR="003D347F" w:rsidRDefault="003D347F" w:rsidP="003D34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Maximale Gestaltungsmöglichkeiten eröffnet Scheurich mit unterschiedlichen Größen sowie </w:t>
      </w:r>
      <w:r w:rsidR="009F059A">
        <w:rPr>
          <w:rFonts w:cs="Arial"/>
          <w:sz w:val="22"/>
          <w:szCs w:val="22"/>
        </w:rPr>
        <w:t>eleganten Hochgefäßen</w:t>
      </w:r>
      <w:r>
        <w:rPr>
          <w:rFonts w:cs="Arial"/>
          <w:sz w:val="22"/>
          <w:szCs w:val="22"/>
        </w:rPr>
        <w:t xml:space="preserve"> für Solitärpflanzen.</w:t>
      </w:r>
      <w:r w:rsidRPr="00BA6441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Mit frostharten Gewächsen als Dauerbewohner </w:t>
      </w:r>
      <w:r w:rsidR="009F059A">
        <w:rPr>
          <w:rFonts w:cs="Arial"/>
          <w:sz w:val="22"/>
          <w:szCs w:val="22"/>
        </w:rPr>
        <w:t>bleibt Riva</w:t>
      </w:r>
      <w:r>
        <w:rPr>
          <w:rFonts w:cs="Arial"/>
          <w:sz w:val="22"/>
          <w:szCs w:val="22"/>
        </w:rPr>
        <w:t xml:space="preserve"> ganzjährig </w:t>
      </w:r>
      <w:r w:rsidR="009F059A">
        <w:rPr>
          <w:rFonts w:cs="Arial"/>
          <w:sz w:val="22"/>
          <w:szCs w:val="22"/>
        </w:rPr>
        <w:t>attraktiv</w:t>
      </w:r>
      <w:r>
        <w:rPr>
          <w:rFonts w:cs="Arial"/>
          <w:sz w:val="22"/>
          <w:szCs w:val="22"/>
        </w:rPr>
        <w:t>.</w:t>
      </w:r>
    </w:p>
    <w:p w14:paraId="30F656B4" w14:textId="77777777" w:rsidR="003D347F" w:rsidRDefault="003D347F" w:rsidP="003D347F">
      <w:pPr>
        <w:spacing w:line="360" w:lineRule="auto"/>
        <w:jc w:val="both"/>
        <w:rPr>
          <w:rFonts w:cs="Arial"/>
          <w:sz w:val="22"/>
          <w:szCs w:val="22"/>
        </w:rPr>
      </w:pPr>
    </w:p>
    <w:p w14:paraId="75691174" w14:textId="77777777" w:rsidR="00C801B2" w:rsidRDefault="003D347F" w:rsidP="003D34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Die </w:t>
      </w:r>
      <w:r w:rsidR="009F059A">
        <w:rPr>
          <w:rFonts w:cs="Arial"/>
          <w:sz w:val="22"/>
          <w:szCs w:val="22"/>
        </w:rPr>
        <w:t>innovative Serie</w:t>
      </w:r>
      <w:r>
        <w:rPr>
          <w:rFonts w:cs="Arial"/>
          <w:sz w:val="22"/>
          <w:szCs w:val="22"/>
        </w:rPr>
        <w:t xml:space="preserve"> wird aus Garduro gefertigt, einem hochwertigen, recyclingfähigen Kunststoff mit 10-Jahres-Garantie. Hergestellt </w:t>
      </w:r>
      <w:r w:rsidR="009F059A">
        <w:rPr>
          <w:rFonts w:cs="Arial"/>
          <w:sz w:val="22"/>
          <w:szCs w:val="22"/>
        </w:rPr>
        <w:t xml:space="preserve">in Deutschland </w:t>
      </w:r>
      <w:r>
        <w:rPr>
          <w:rFonts w:cs="Arial"/>
          <w:sz w:val="22"/>
          <w:szCs w:val="22"/>
        </w:rPr>
        <w:t xml:space="preserve">im patentierten </w:t>
      </w:r>
      <w:r w:rsidRPr="009F2288">
        <w:rPr>
          <w:rFonts w:cs="Arial"/>
          <w:sz w:val="22"/>
          <w:szCs w:val="22"/>
        </w:rPr>
        <w:t>Kugel</w:t>
      </w:r>
      <w:r w:rsidR="009F059A" w:rsidRPr="009F2288">
        <w:rPr>
          <w:rFonts w:cs="Arial"/>
          <w:sz w:val="22"/>
          <w:szCs w:val="22"/>
        </w:rPr>
        <w:softHyphen/>
      </w:r>
      <w:r w:rsidRPr="009F2288">
        <w:rPr>
          <w:rFonts w:cs="Arial"/>
          <w:sz w:val="22"/>
          <w:szCs w:val="22"/>
        </w:rPr>
        <w:t>rotationsguss-Verfahren</w:t>
      </w:r>
      <w:r w:rsidR="009F059A" w:rsidRPr="009F2288">
        <w:rPr>
          <w:rFonts w:cs="Arial"/>
          <w:sz w:val="22"/>
          <w:szCs w:val="22"/>
        </w:rPr>
        <w:t>,</w:t>
      </w:r>
      <w:r w:rsidRPr="009F2288">
        <w:rPr>
          <w:rFonts w:cs="Arial"/>
          <w:sz w:val="22"/>
          <w:szCs w:val="22"/>
        </w:rPr>
        <w:t xml:space="preserve"> sind </w:t>
      </w:r>
      <w:r w:rsidR="009F059A" w:rsidRPr="009F2288">
        <w:rPr>
          <w:rFonts w:cs="Arial"/>
          <w:sz w:val="22"/>
          <w:szCs w:val="22"/>
        </w:rPr>
        <w:t>die dickwandigen</w:t>
      </w:r>
      <w:r w:rsidR="00C801B2" w:rsidRPr="009F2288">
        <w:rPr>
          <w:rFonts w:cs="Arial"/>
          <w:sz w:val="22"/>
          <w:szCs w:val="22"/>
        </w:rPr>
        <w:t xml:space="preserve"> Gefäße besonders langlebig. Dass Nachhaltigkeit bei Scheurich oberste Priorität hat, unterstreicht der hohe Recyclinganteil.</w:t>
      </w:r>
    </w:p>
    <w:p w14:paraId="5ACF75B7" w14:textId="77777777" w:rsidR="00C801B2" w:rsidRPr="00535431" w:rsidRDefault="00C801B2" w:rsidP="003D347F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3D347F" w:rsidRPr="00535431" w14:paraId="10130CDE" w14:textId="77777777" w:rsidTr="00EB4CA7">
        <w:tc>
          <w:tcPr>
            <w:tcW w:w="4463" w:type="dxa"/>
          </w:tcPr>
          <w:p w14:paraId="63E3E0F1" w14:textId="77777777" w:rsidR="003D347F" w:rsidRPr="00535431" w:rsidRDefault="003D347F" w:rsidP="00EB4CA7">
            <w:pPr>
              <w:jc w:val="both"/>
              <w:rPr>
                <w:sz w:val="18"/>
                <w:szCs w:val="18"/>
              </w:rPr>
            </w:pPr>
            <w:r w:rsidRPr="00535431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38397A3B" w14:textId="77777777" w:rsidR="003D347F" w:rsidRPr="00535431" w:rsidRDefault="003D347F" w:rsidP="00EB4CA7">
            <w:pPr>
              <w:jc w:val="both"/>
              <w:rPr>
                <w:sz w:val="18"/>
                <w:szCs w:val="18"/>
              </w:rPr>
            </w:pPr>
            <w:r w:rsidRPr="00535431">
              <w:rPr>
                <w:sz w:val="18"/>
                <w:szCs w:val="18"/>
              </w:rPr>
              <w:t>Unverbindliche Preisempfehlungen:</w:t>
            </w:r>
          </w:p>
        </w:tc>
      </w:tr>
      <w:tr w:rsidR="003D347F" w:rsidRPr="00535431" w14:paraId="21F515EC" w14:textId="77777777" w:rsidTr="00EB4CA7">
        <w:tc>
          <w:tcPr>
            <w:tcW w:w="4463" w:type="dxa"/>
          </w:tcPr>
          <w:p w14:paraId="45E1558C" w14:textId="77777777" w:rsidR="003D347F" w:rsidRPr="0033689F" w:rsidRDefault="003D347F" w:rsidP="00EB4CA7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Pflanzgefäße: 30, 40 und 50 cm</w:t>
            </w:r>
          </w:p>
        </w:tc>
        <w:tc>
          <w:tcPr>
            <w:tcW w:w="4463" w:type="dxa"/>
          </w:tcPr>
          <w:p w14:paraId="709BBED6" w14:textId="6AEA1F79" w:rsidR="003D347F" w:rsidRPr="00535431" w:rsidRDefault="003D347F" w:rsidP="00EB4CA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Ab </w:t>
            </w:r>
            <w:r w:rsidR="00864C18">
              <w:rPr>
                <w:sz w:val="18"/>
                <w:szCs w:val="18"/>
                <w:lang w:val="en-US"/>
              </w:rPr>
              <w:t>2</w:t>
            </w:r>
            <w:r w:rsidR="0042262F">
              <w:rPr>
                <w:sz w:val="18"/>
                <w:szCs w:val="18"/>
                <w:lang w:val="en-US"/>
              </w:rPr>
              <w:t>6</w:t>
            </w:r>
            <w:r w:rsidR="00864C18">
              <w:rPr>
                <w:sz w:val="18"/>
                <w:szCs w:val="18"/>
                <w:lang w:val="en-US"/>
              </w:rPr>
              <w:t xml:space="preserve">,95 </w:t>
            </w:r>
            <w:r w:rsidR="00864C18">
              <w:rPr>
                <w:sz w:val="18"/>
                <w:szCs w:val="18"/>
              </w:rPr>
              <w:t>€</w:t>
            </w:r>
          </w:p>
        </w:tc>
      </w:tr>
      <w:tr w:rsidR="003D347F" w:rsidRPr="00535431" w14:paraId="36154DDA" w14:textId="77777777" w:rsidTr="00EB4CA7">
        <w:tc>
          <w:tcPr>
            <w:tcW w:w="4463" w:type="dxa"/>
          </w:tcPr>
          <w:p w14:paraId="5256D414" w14:textId="77777777" w:rsidR="003D347F" w:rsidRPr="00535431" w:rsidRDefault="003D347F" w:rsidP="00EB4CA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Hochgefäße: 40 und 54 cm </w:t>
            </w:r>
          </w:p>
        </w:tc>
        <w:tc>
          <w:tcPr>
            <w:tcW w:w="4463" w:type="dxa"/>
          </w:tcPr>
          <w:p w14:paraId="6812D8D5" w14:textId="3C82ADAA" w:rsidR="003D347F" w:rsidRPr="00535431" w:rsidRDefault="00864C18" w:rsidP="00EB4CA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Ab </w:t>
            </w:r>
            <w:r w:rsidR="0042262F"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  <w:lang w:val="en-US"/>
              </w:rPr>
              <w:t xml:space="preserve">,95 </w:t>
            </w:r>
            <w:r>
              <w:rPr>
                <w:sz w:val="18"/>
                <w:szCs w:val="18"/>
              </w:rPr>
              <w:t>€</w:t>
            </w:r>
          </w:p>
        </w:tc>
      </w:tr>
    </w:tbl>
    <w:p w14:paraId="6A58824E" w14:textId="77777777" w:rsidR="003D347F" w:rsidRDefault="003D347F" w:rsidP="003D347F">
      <w:pPr>
        <w:rPr>
          <w:sz w:val="18"/>
          <w:szCs w:val="18"/>
        </w:rPr>
      </w:pPr>
    </w:p>
    <w:p w14:paraId="608BC991" w14:textId="77777777" w:rsidR="003D347F" w:rsidRDefault="003D347F" w:rsidP="003D347F"/>
    <w:p w14:paraId="6DC0BAB5" w14:textId="77777777" w:rsidR="005A6173" w:rsidRDefault="005A6173"/>
    <w:p w14:paraId="15C79556" w14:textId="77777777" w:rsidR="005A6173" w:rsidRDefault="005A6173"/>
    <w:p w14:paraId="24B8C728" w14:textId="77777777" w:rsidR="005A6173" w:rsidRDefault="005A6173"/>
    <w:p w14:paraId="5FBD04DF" w14:textId="77777777" w:rsidR="005A6173" w:rsidRDefault="005A6173"/>
    <w:p w14:paraId="7170D9D1" w14:textId="77777777" w:rsidR="001A7AA6" w:rsidRDefault="001A7AA6"/>
    <w:p w14:paraId="11611BF8" w14:textId="77777777" w:rsidR="001A7AA6" w:rsidRDefault="001A7AA6"/>
    <w:p w14:paraId="557AA214" w14:textId="77777777" w:rsidR="001A7AA6" w:rsidRDefault="001A7AA6"/>
    <w:p w14:paraId="5CA8C0D1" w14:textId="77777777" w:rsidR="001A7AA6" w:rsidRDefault="001A7AA6"/>
    <w:p w14:paraId="50F9ECD0" w14:textId="77777777" w:rsidR="001A7AA6" w:rsidRDefault="001A7AA6"/>
    <w:p w14:paraId="1EFECE11" w14:textId="77777777" w:rsidR="001A7AA6" w:rsidRDefault="001A7AA6"/>
    <w:p w14:paraId="3034283C" w14:textId="77777777" w:rsidR="001A7AA6" w:rsidRDefault="001A7AA6"/>
    <w:p w14:paraId="5BF85944" w14:textId="77777777" w:rsidR="001A7AA6" w:rsidRDefault="001A7AA6"/>
    <w:p w14:paraId="61856CE1" w14:textId="77777777" w:rsidR="001A7AA6" w:rsidRDefault="001A7AA6"/>
    <w:p w14:paraId="56AED226" w14:textId="77777777" w:rsidR="001A7AA6" w:rsidRDefault="001A7AA6"/>
    <w:p w14:paraId="0BC0D08D" w14:textId="77777777" w:rsidR="001A7AA6" w:rsidRDefault="001A7AA6"/>
    <w:p w14:paraId="7F0D7567" w14:textId="77777777" w:rsidR="001A7AA6" w:rsidRDefault="001A7AA6"/>
    <w:p w14:paraId="425DFBDC" w14:textId="77777777" w:rsidR="001A7AA6" w:rsidRDefault="001A7AA6"/>
    <w:p w14:paraId="2A94021C" w14:textId="77777777" w:rsidR="001A7AA6" w:rsidRDefault="001A7AA6"/>
    <w:p w14:paraId="0B21C830" w14:textId="77777777" w:rsidR="001A7AA6" w:rsidRDefault="001A7AA6"/>
    <w:p w14:paraId="2A098F03" w14:textId="77777777" w:rsidR="001A7AA6" w:rsidRDefault="001A7AA6"/>
    <w:p w14:paraId="4BC03B0F" w14:textId="77777777" w:rsidR="001A7AA6" w:rsidRDefault="001A7AA6"/>
    <w:p w14:paraId="28A6878A" w14:textId="77777777" w:rsidR="001A7AA6" w:rsidRDefault="001A7AA6"/>
    <w:p w14:paraId="17AA91DA" w14:textId="77777777" w:rsidR="001A7AA6" w:rsidRDefault="001A7AA6"/>
    <w:p w14:paraId="05AA0E13" w14:textId="77777777" w:rsidR="001A7AA6" w:rsidRDefault="001A7AA6"/>
    <w:p w14:paraId="67EA9304" w14:textId="77777777" w:rsidR="005A6173" w:rsidRDefault="005A6173"/>
    <w:p w14:paraId="2D16EF6C" w14:textId="77777777"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14:paraId="63EBDC72" w14:textId="77777777" w:rsidR="005A6173" w:rsidRDefault="005A6173" w:rsidP="005A6173">
      <w:pPr>
        <w:pStyle w:val="NurText"/>
        <w:jc w:val="both"/>
      </w:pPr>
    </w:p>
    <w:p w14:paraId="6A74F5ED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14:paraId="240B703F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Scheurich versteht es, die unterschiedlichen Verbraucherwünsche zu erfüllen und für die angesagten Wohnstile innovative und stylishe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>gefäßen für den In- und Outdoorbereich.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14:paraId="65DDF0FC" w14:textId="77777777"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BE8D" w14:textId="77777777" w:rsidR="00872642" w:rsidRDefault="00872642" w:rsidP="00872642">
      <w:r>
        <w:separator/>
      </w:r>
    </w:p>
  </w:endnote>
  <w:endnote w:type="continuationSeparator" w:id="0">
    <w:p w14:paraId="44E412EF" w14:textId="77777777"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C4ECC" w14:textId="77777777"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1A7AA6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1A7AA6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14:paraId="7E57B50F" w14:textId="77777777"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14:paraId="05C9EF32" w14:textId="77777777" w:rsidR="00872642" w:rsidRDefault="0042262F" w:rsidP="00872642">
    <w:pPr>
      <w:pStyle w:val="Fuzeile"/>
    </w:pPr>
    <w:r>
      <w:rPr>
        <w:noProof/>
      </w:rPr>
      <w:pict w14:anchorId="611AE1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14:paraId="2EEA16A0" w14:textId="77777777" w:rsidR="005F7294" w:rsidRPr="00872642" w:rsidRDefault="005F7294" w:rsidP="00872642">
    <w:pPr>
      <w:pStyle w:val="Fuzeile"/>
    </w:pPr>
  </w:p>
  <w:p w14:paraId="6572BA36" w14:textId="77777777"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1B6DF" w14:textId="77777777" w:rsidR="00872642" w:rsidRDefault="00872642" w:rsidP="00872642">
      <w:r>
        <w:separator/>
      </w:r>
    </w:p>
  </w:footnote>
  <w:footnote w:type="continuationSeparator" w:id="0">
    <w:p w14:paraId="107BB171" w14:textId="77777777"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8359" w14:textId="77777777"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289FD27" wp14:editId="52C16A61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08B530" w14:textId="77777777" w:rsidR="00125EB5" w:rsidRPr="00A27A35" w:rsidRDefault="00125EB5" w:rsidP="00125EB5">
    <w:pPr>
      <w:pStyle w:val="Kopfzeile"/>
    </w:pPr>
  </w:p>
  <w:p w14:paraId="4B1BD3B2" w14:textId="77777777"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F4"/>
    <w:rsid w:val="000676BC"/>
    <w:rsid w:val="000B6635"/>
    <w:rsid w:val="00125EB5"/>
    <w:rsid w:val="001A7AA6"/>
    <w:rsid w:val="00221A07"/>
    <w:rsid w:val="002B2344"/>
    <w:rsid w:val="003118E3"/>
    <w:rsid w:val="0033339F"/>
    <w:rsid w:val="003D347F"/>
    <w:rsid w:val="003E7ACB"/>
    <w:rsid w:val="00416C76"/>
    <w:rsid w:val="0042262F"/>
    <w:rsid w:val="004462A1"/>
    <w:rsid w:val="00481DD6"/>
    <w:rsid w:val="004D00AF"/>
    <w:rsid w:val="004E5530"/>
    <w:rsid w:val="004E5BF4"/>
    <w:rsid w:val="005A6173"/>
    <w:rsid w:val="005F7294"/>
    <w:rsid w:val="00603B2C"/>
    <w:rsid w:val="007C3DF8"/>
    <w:rsid w:val="008529B0"/>
    <w:rsid w:val="00864C18"/>
    <w:rsid w:val="00872642"/>
    <w:rsid w:val="009F059A"/>
    <w:rsid w:val="009F2288"/>
    <w:rsid w:val="00A31745"/>
    <w:rsid w:val="00B778F4"/>
    <w:rsid w:val="00C801B2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333D7F0B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Christiene Hock</cp:lastModifiedBy>
  <cp:revision>4</cp:revision>
  <cp:lastPrinted>2021-05-27T09:32:00Z</cp:lastPrinted>
  <dcterms:created xsi:type="dcterms:W3CDTF">2021-06-09T13:00:00Z</dcterms:created>
  <dcterms:modified xsi:type="dcterms:W3CDTF">2021-11-08T08:34:00Z</dcterms:modified>
</cp:coreProperties>
</file>