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66628" w14:textId="6FAF8A04" w:rsidR="00D451FD" w:rsidRPr="00E57EFC" w:rsidRDefault="008F795F">
      <w:pPr>
        <w:pStyle w:val="berschrift1"/>
        <w:rPr>
          <w:sz w:val="22"/>
          <w:szCs w:val="22"/>
        </w:rPr>
      </w:pPr>
      <w:r>
        <w:rPr>
          <w:sz w:val="22"/>
          <w:szCs w:val="22"/>
        </w:rPr>
        <w:t>Garden Feeling</w:t>
      </w:r>
    </w:p>
    <w:p w14:paraId="3FC9FA74" w14:textId="77777777" w:rsidR="00D451FD" w:rsidRPr="00E57EFC" w:rsidRDefault="00D451FD">
      <w:pPr>
        <w:rPr>
          <w:sz w:val="22"/>
          <w:szCs w:val="22"/>
        </w:rPr>
      </w:pPr>
    </w:p>
    <w:p w14:paraId="4299F999" w14:textId="77777777" w:rsidR="00D451FD" w:rsidRDefault="008C7010">
      <w:pPr>
        <w:pStyle w:val="berschrift2"/>
        <w:rPr>
          <w:b/>
        </w:rPr>
      </w:pPr>
      <w:r>
        <w:rPr>
          <w:b/>
        </w:rPr>
        <w:t>No1 Style von Scheurich</w:t>
      </w:r>
    </w:p>
    <w:p w14:paraId="28094B09" w14:textId="77777777" w:rsidR="00D451FD" w:rsidRPr="00E57EFC" w:rsidRDefault="00D451FD">
      <w:pPr>
        <w:spacing w:line="360" w:lineRule="auto"/>
        <w:jc w:val="both"/>
        <w:rPr>
          <w:sz w:val="22"/>
          <w:szCs w:val="22"/>
        </w:rPr>
      </w:pPr>
    </w:p>
    <w:p w14:paraId="079053B1" w14:textId="77777777" w:rsidR="008C7010" w:rsidRPr="008C7010" w:rsidRDefault="008C7010" w:rsidP="008C7010">
      <w:pPr>
        <w:widowControl w:val="0"/>
        <w:autoSpaceDE w:val="0"/>
        <w:autoSpaceDN w:val="0"/>
        <w:adjustRightInd w:val="0"/>
        <w:spacing w:line="360" w:lineRule="auto"/>
        <w:jc w:val="both"/>
        <w:rPr>
          <w:rFonts w:eastAsiaTheme="minorHAnsi" w:cs="Arial"/>
          <w:sz w:val="22"/>
          <w:szCs w:val="22"/>
          <w:lang w:eastAsia="en-US"/>
        </w:rPr>
      </w:pPr>
      <w:r w:rsidRPr="008C7010">
        <w:rPr>
          <w:rFonts w:eastAsiaTheme="minorHAnsi" w:cs="Arial"/>
          <w:sz w:val="22"/>
          <w:szCs w:val="22"/>
          <w:lang w:eastAsia="en-US"/>
        </w:rPr>
        <w:t>Wer die Charts anführt</w:t>
      </w:r>
      <w:r w:rsidR="0077133C">
        <w:rPr>
          <w:rFonts w:eastAsiaTheme="minorHAnsi" w:cs="Arial"/>
          <w:sz w:val="22"/>
          <w:szCs w:val="22"/>
          <w:lang w:eastAsia="en-US"/>
        </w:rPr>
        <w:t>,</w:t>
      </w:r>
      <w:r w:rsidRPr="008C7010">
        <w:rPr>
          <w:rFonts w:eastAsiaTheme="minorHAnsi" w:cs="Arial"/>
          <w:sz w:val="22"/>
          <w:szCs w:val="22"/>
          <w:lang w:eastAsia="en-US"/>
        </w:rPr>
        <w:t xml:space="preserve"> darf sich zu Recht als Nummer eins bezeichnen. Schließlich </w:t>
      </w:r>
      <w:r w:rsidR="008F795F">
        <w:rPr>
          <w:rFonts w:eastAsiaTheme="minorHAnsi" w:cs="Arial"/>
          <w:sz w:val="22"/>
          <w:szCs w:val="22"/>
          <w:lang w:eastAsia="en-US"/>
        </w:rPr>
        <w:t>basiert</w:t>
      </w:r>
      <w:r w:rsidRPr="008C7010">
        <w:rPr>
          <w:rFonts w:eastAsiaTheme="minorHAnsi" w:cs="Arial"/>
          <w:sz w:val="22"/>
          <w:szCs w:val="22"/>
          <w:lang w:eastAsia="en-US"/>
        </w:rPr>
        <w:t xml:space="preserve"> die neue Outdoor-Designlinie No1 auf der weltweit erfolgreichsten Topfform von Scheurich, deren klare Linienführung bereits Indoor zum Klassiker avancierte. Dass die beliebte Form auch absolut freilandtauglich ist, zeigt sich bei No1 Style nicht nur </w:t>
      </w:r>
      <w:r w:rsidR="00F21D58">
        <w:rPr>
          <w:rFonts w:eastAsiaTheme="minorHAnsi" w:cs="Arial"/>
          <w:sz w:val="22"/>
          <w:szCs w:val="22"/>
          <w:lang w:eastAsia="en-US"/>
        </w:rPr>
        <w:t>im</w:t>
      </w:r>
      <w:r w:rsidRPr="008C7010">
        <w:rPr>
          <w:rFonts w:eastAsiaTheme="minorHAnsi" w:cs="Arial"/>
          <w:sz w:val="22"/>
          <w:szCs w:val="22"/>
          <w:lang w:eastAsia="en-US"/>
        </w:rPr>
        <w:t xml:space="preserve"> modernen dick</w:t>
      </w:r>
      <w:r w:rsidR="00180F8A">
        <w:rPr>
          <w:rFonts w:eastAsiaTheme="minorHAnsi" w:cs="Arial"/>
          <w:sz w:val="22"/>
          <w:szCs w:val="22"/>
          <w:lang w:eastAsia="en-US"/>
        </w:rPr>
        <w:softHyphen/>
      </w:r>
      <w:r w:rsidRPr="008C7010">
        <w:rPr>
          <w:rFonts w:eastAsiaTheme="minorHAnsi" w:cs="Arial"/>
          <w:sz w:val="22"/>
          <w:szCs w:val="22"/>
          <w:lang w:eastAsia="en-US"/>
        </w:rPr>
        <w:t xml:space="preserve">wandigen </w:t>
      </w:r>
      <w:r w:rsidR="008F795F">
        <w:rPr>
          <w:rFonts w:eastAsiaTheme="minorHAnsi" w:cs="Arial"/>
          <w:sz w:val="22"/>
          <w:szCs w:val="22"/>
          <w:lang w:eastAsia="en-US"/>
        </w:rPr>
        <w:t>Outfit</w:t>
      </w:r>
      <w:r w:rsidRPr="008C7010">
        <w:rPr>
          <w:rFonts w:eastAsiaTheme="minorHAnsi" w:cs="Arial"/>
          <w:sz w:val="22"/>
          <w:szCs w:val="22"/>
          <w:lang w:eastAsia="en-US"/>
        </w:rPr>
        <w:t xml:space="preserve"> und trendigen Farbkonzept. Auch in punkto Material und Funktionalität reiht sich der Newcomer nahtlos in die hochwertigen </w:t>
      </w:r>
      <w:r w:rsidR="00F21D58">
        <w:rPr>
          <w:rFonts w:eastAsiaTheme="minorHAnsi" w:cs="Arial"/>
          <w:sz w:val="22"/>
          <w:szCs w:val="22"/>
          <w:lang w:eastAsia="en-US"/>
        </w:rPr>
        <w:t>Serien</w:t>
      </w:r>
      <w:r w:rsidRPr="008C7010">
        <w:rPr>
          <w:rFonts w:eastAsiaTheme="minorHAnsi" w:cs="Arial"/>
          <w:sz w:val="22"/>
          <w:szCs w:val="22"/>
          <w:lang w:eastAsia="en-US"/>
        </w:rPr>
        <w:t xml:space="preserve"> der Scheurich Outdoor-Family aus frostfesten, extrem leichten und lichtbeständigen Kunststoffgefäßen „Made in Germany“ ein.</w:t>
      </w:r>
    </w:p>
    <w:p w14:paraId="46E7625A" w14:textId="77777777" w:rsidR="008C7010" w:rsidRPr="008C7010" w:rsidRDefault="008C7010" w:rsidP="008C7010">
      <w:pPr>
        <w:widowControl w:val="0"/>
        <w:autoSpaceDE w:val="0"/>
        <w:autoSpaceDN w:val="0"/>
        <w:adjustRightInd w:val="0"/>
        <w:spacing w:line="360" w:lineRule="auto"/>
        <w:rPr>
          <w:rFonts w:eastAsiaTheme="minorHAnsi" w:cs="Arial"/>
          <w:sz w:val="22"/>
          <w:szCs w:val="22"/>
          <w:lang w:eastAsia="en-US"/>
        </w:rPr>
      </w:pPr>
    </w:p>
    <w:p w14:paraId="35B4E140" w14:textId="77777777" w:rsidR="008C7010" w:rsidRPr="008C7010" w:rsidRDefault="008C7010" w:rsidP="008C7010">
      <w:pPr>
        <w:widowControl w:val="0"/>
        <w:autoSpaceDE w:val="0"/>
        <w:autoSpaceDN w:val="0"/>
        <w:adjustRightInd w:val="0"/>
        <w:spacing w:line="360" w:lineRule="auto"/>
        <w:jc w:val="both"/>
        <w:rPr>
          <w:rFonts w:eastAsiaTheme="minorHAnsi" w:cs="Arial"/>
          <w:sz w:val="22"/>
          <w:szCs w:val="22"/>
          <w:lang w:eastAsia="en-US"/>
        </w:rPr>
      </w:pPr>
      <w:r w:rsidRPr="008C7010">
        <w:rPr>
          <w:rFonts w:eastAsiaTheme="minorHAnsi" w:cs="Arial"/>
          <w:sz w:val="22"/>
          <w:szCs w:val="22"/>
          <w:lang w:eastAsia="en-US"/>
        </w:rPr>
        <w:t xml:space="preserve">Eine der vielen praktischen Raffinessen von No1 Style ist der spezielle Verschluss, der beim Einsatz im Freien in der „Parkposition“ unter dem Gefäß sicher verwahrt wird. Beim Umzug ins Haus ist er schnell zur Hand und verschließt die Öffnung absolut tropffrei. Das macht No1 Style </w:t>
      </w:r>
      <w:r w:rsidR="008F795F">
        <w:rPr>
          <w:rFonts w:eastAsiaTheme="minorHAnsi" w:cs="Arial"/>
          <w:sz w:val="22"/>
          <w:szCs w:val="22"/>
          <w:lang w:eastAsia="en-US"/>
        </w:rPr>
        <w:t>zum Multitalent für</w:t>
      </w:r>
      <w:r w:rsidRPr="008C7010">
        <w:rPr>
          <w:rFonts w:eastAsiaTheme="minorHAnsi" w:cs="Arial"/>
          <w:sz w:val="22"/>
          <w:szCs w:val="22"/>
          <w:lang w:eastAsia="en-US"/>
        </w:rPr>
        <w:t xml:space="preserve"> drinnen </w:t>
      </w:r>
      <w:r w:rsidR="008F795F">
        <w:rPr>
          <w:rFonts w:eastAsiaTheme="minorHAnsi" w:cs="Arial"/>
          <w:sz w:val="22"/>
          <w:szCs w:val="22"/>
          <w:lang w:eastAsia="en-US"/>
        </w:rPr>
        <w:t>und</w:t>
      </w:r>
      <w:r w:rsidRPr="008C7010">
        <w:rPr>
          <w:rFonts w:eastAsiaTheme="minorHAnsi" w:cs="Arial"/>
          <w:sz w:val="22"/>
          <w:szCs w:val="22"/>
          <w:lang w:eastAsia="en-US"/>
        </w:rPr>
        <w:t xml:space="preserve"> draußen. Außerdem </w:t>
      </w:r>
      <w:r w:rsidR="005D656C">
        <w:rPr>
          <w:rFonts w:eastAsiaTheme="minorHAnsi" w:cs="Arial"/>
          <w:sz w:val="22"/>
          <w:szCs w:val="22"/>
          <w:lang w:eastAsia="en-US"/>
        </w:rPr>
        <w:t>erleichtert</w:t>
      </w:r>
      <w:r w:rsidRPr="008C7010">
        <w:rPr>
          <w:rFonts w:eastAsiaTheme="minorHAnsi" w:cs="Arial"/>
          <w:sz w:val="22"/>
          <w:szCs w:val="22"/>
          <w:lang w:eastAsia="en-US"/>
        </w:rPr>
        <w:t xml:space="preserve"> </w:t>
      </w:r>
      <w:r w:rsidR="000922AC">
        <w:rPr>
          <w:rFonts w:eastAsiaTheme="minorHAnsi" w:cs="Arial"/>
          <w:sz w:val="22"/>
          <w:szCs w:val="22"/>
          <w:lang w:eastAsia="en-US"/>
        </w:rPr>
        <w:t>Scheurich</w:t>
      </w:r>
      <w:r w:rsidRPr="008C7010">
        <w:rPr>
          <w:rFonts w:eastAsiaTheme="minorHAnsi" w:cs="Arial"/>
          <w:sz w:val="22"/>
          <w:szCs w:val="22"/>
          <w:lang w:eastAsia="en-US"/>
        </w:rPr>
        <w:t xml:space="preserve"> durch den zweiteiligen Rand </w:t>
      </w:r>
      <w:r w:rsidR="000922AC">
        <w:rPr>
          <w:rFonts w:eastAsiaTheme="minorHAnsi" w:cs="Arial"/>
          <w:sz w:val="22"/>
          <w:szCs w:val="22"/>
          <w:lang w:eastAsia="en-US"/>
        </w:rPr>
        <w:t xml:space="preserve">die Reinigung und </w:t>
      </w:r>
      <w:r w:rsidR="005D656C">
        <w:rPr>
          <w:rFonts w:eastAsiaTheme="minorHAnsi" w:cs="Arial"/>
          <w:sz w:val="22"/>
          <w:szCs w:val="22"/>
          <w:lang w:eastAsia="en-US"/>
        </w:rPr>
        <w:t xml:space="preserve">das Umtopfen: Der </w:t>
      </w:r>
      <w:r w:rsidRPr="008C7010">
        <w:rPr>
          <w:rFonts w:eastAsiaTheme="minorHAnsi" w:cs="Arial"/>
          <w:sz w:val="22"/>
          <w:szCs w:val="22"/>
          <w:lang w:eastAsia="en-US"/>
        </w:rPr>
        <w:t xml:space="preserve">innere Ring </w:t>
      </w:r>
      <w:r w:rsidR="005D656C">
        <w:rPr>
          <w:rFonts w:eastAsiaTheme="minorHAnsi" w:cs="Arial"/>
          <w:sz w:val="22"/>
          <w:szCs w:val="22"/>
          <w:lang w:eastAsia="en-US"/>
        </w:rPr>
        <w:t xml:space="preserve">lässt sich </w:t>
      </w:r>
      <w:r w:rsidR="009D2B30">
        <w:rPr>
          <w:rFonts w:eastAsiaTheme="minorHAnsi" w:cs="Arial"/>
          <w:sz w:val="22"/>
          <w:szCs w:val="22"/>
          <w:lang w:eastAsia="en-US"/>
        </w:rPr>
        <w:t>entnehmen</w:t>
      </w:r>
      <w:r w:rsidRPr="008C7010">
        <w:rPr>
          <w:rFonts w:eastAsiaTheme="minorHAnsi" w:cs="Arial"/>
          <w:sz w:val="22"/>
          <w:szCs w:val="22"/>
          <w:lang w:eastAsia="en-US"/>
        </w:rPr>
        <w:t xml:space="preserve">, sodass </w:t>
      </w:r>
      <w:r w:rsidR="009D2B30">
        <w:rPr>
          <w:rFonts w:eastAsiaTheme="minorHAnsi" w:cs="Arial"/>
          <w:sz w:val="22"/>
          <w:szCs w:val="22"/>
          <w:lang w:eastAsia="en-US"/>
        </w:rPr>
        <w:t xml:space="preserve">der Topfballen herausgezogen und die Erde </w:t>
      </w:r>
      <w:r w:rsidR="005D656C">
        <w:rPr>
          <w:rFonts w:eastAsiaTheme="minorHAnsi" w:cs="Arial"/>
          <w:sz w:val="22"/>
          <w:szCs w:val="22"/>
          <w:lang w:eastAsia="en-US"/>
        </w:rPr>
        <w:t>einfach</w:t>
      </w:r>
      <w:r w:rsidR="009D2B30">
        <w:rPr>
          <w:rFonts w:eastAsiaTheme="minorHAnsi" w:cs="Arial"/>
          <w:sz w:val="22"/>
          <w:szCs w:val="22"/>
          <w:lang w:eastAsia="en-US"/>
        </w:rPr>
        <w:t xml:space="preserve"> entfernt werden kann</w:t>
      </w:r>
      <w:r w:rsidRPr="008C7010">
        <w:rPr>
          <w:rFonts w:eastAsiaTheme="minorHAnsi" w:cs="Arial"/>
          <w:sz w:val="22"/>
          <w:szCs w:val="22"/>
          <w:lang w:eastAsia="en-US"/>
        </w:rPr>
        <w:t xml:space="preserve">. </w:t>
      </w:r>
    </w:p>
    <w:p w14:paraId="773223D2" w14:textId="77777777" w:rsidR="008C7010" w:rsidRPr="008C7010" w:rsidRDefault="008C7010" w:rsidP="008C7010">
      <w:pPr>
        <w:widowControl w:val="0"/>
        <w:autoSpaceDE w:val="0"/>
        <w:autoSpaceDN w:val="0"/>
        <w:adjustRightInd w:val="0"/>
        <w:spacing w:line="360" w:lineRule="auto"/>
        <w:jc w:val="both"/>
        <w:rPr>
          <w:rFonts w:eastAsiaTheme="minorHAnsi" w:cs="Arial"/>
          <w:sz w:val="22"/>
          <w:szCs w:val="22"/>
          <w:lang w:eastAsia="en-US"/>
        </w:rPr>
      </w:pPr>
    </w:p>
    <w:p w14:paraId="59952BBE" w14:textId="47F02F53" w:rsidR="008C7010" w:rsidRPr="00B23749" w:rsidRDefault="0077133C" w:rsidP="008C7010">
      <w:pPr>
        <w:widowControl w:val="0"/>
        <w:autoSpaceDE w:val="0"/>
        <w:autoSpaceDN w:val="0"/>
        <w:adjustRightInd w:val="0"/>
        <w:spacing w:line="360" w:lineRule="auto"/>
        <w:jc w:val="both"/>
        <w:rPr>
          <w:rFonts w:eastAsiaTheme="minorHAnsi" w:cs="Arial"/>
          <w:sz w:val="22"/>
          <w:szCs w:val="22"/>
          <w:lang w:eastAsia="en-US"/>
        </w:rPr>
      </w:pPr>
      <w:r>
        <w:rPr>
          <w:rFonts w:eastAsiaTheme="minorHAnsi" w:cs="Arial"/>
          <w:sz w:val="22"/>
          <w:szCs w:val="22"/>
          <w:lang w:eastAsia="en-US"/>
        </w:rPr>
        <w:t>No</w:t>
      </w:r>
      <w:r w:rsidR="008C7010" w:rsidRPr="00B23749">
        <w:rPr>
          <w:rFonts w:eastAsiaTheme="minorHAnsi" w:cs="Arial"/>
          <w:sz w:val="22"/>
          <w:szCs w:val="22"/>
          <w:lang w:eastAsia="en-US"/>
        </w:rPr>
        <w:t xml:space="preserve">1 Style </w:t>
      </w:r>
      <w:r w:rsidR="00F21D58">
        <w:rPr>
          <w:rFonts w:eastAsiaTheme="minorHAnsi" w:cs="Arial"/>
          <w:sz w:val="22"/>
          <w:szCs w:val="22"/>
          <w:lang w:eastAsia="en-US"/>
        </w:rPr>
        <w:t>ist</w:t>
      </w:r>
      <w:r w:rsidR="008C7010" w:rsidRPr="00B23749">
        <w:rPr>
          <w:rFonts w:eastAsiaTheme="minorHAnsi" w:cs="Arial"/>
          <w:sz w:val="22"/>
          <w:szCs w:val="22"/>
          <w:lang w:eastAsia="en-US"/>
        </w:rPr>
        <w:t xml:space="preserve"> in Metallic Grey</w:t>
      </w:r>
      <w:r w:rsidR="00B4634D">
        <w:rPr>
          <w:rFonts w:eastAsiaTheme="minorHAnsi" w:cs="Arial"/>
          <w:sz w:val="22"/>
          <w:szCs w:val="22"/>
          <w:lang w:eastAsia="en-US"/>
        </w:rPr>
        <w:t xml:space="preserve"> erhältlich</w:t>
      </w:r>
      <w:r w:rsidR="008C7010" w:rsidRPr="00B23749">
        <w:rPr>
          <w:rFonts w:eastAsiaTheme="minorHAnsi" w:cs="Arial"/>
          <w:sz w:val="22"/>
          <w:szCs w:val="22"/>
          <w:lang w:eastAsia="en-US"/>
        </w:rPr>
        <w:t xml:space="preserve"> </w:t>
      </w:r>
      <w:r w:rsidR="008F795F">
        <w:rPr>
          <w:rFonts w:eastAsiaTheme="minorHAnsi" w:cs="Arial"/>
          <w:sz w:val="22"/>
          <w:szCs w:val="22"/>
          <w:lang w:eastAsia="en-US"/>
        </w:rPr>
        <w:t>setz</w:t>
      </w:r>
      <w:r w:rsidR="00B4634D">
        <w:rPr>
          <w:rFonts w:eastAsiaTheme="minorHAnsi" w:cs="Arial"/>
          <w:sz w:val="22"/>
          <w:szCs w:val="22"/>
          <w:lang w:eastAsia="en-US"/>
        </w:rPr>
        <w:t>t</w:t>
      </w:r>
      <w:r w:rsidR="008F795F">
        <w:rPr>
          <w:rFonts w:eastAsiaTheme="minorHAnsi" w:cs="Arial"/>
          <w:sz w:val="22"/>
          <w:szCs w:val="22"/>
          <w:lang w:eastAsia="en-US"/>
        </w:rPr>
        <w:t xml:space="preserve"> in jedem </w:t>
      </w:r>
      <w:r w:rsidR="008C7010" w:rsidRPr="00B23749">
        <w:rPr>
          <w:rFonts w:eastAsiaTheme="minorHAnsi" w:cs="Arial"/>
          <w:sz w:val="22"/>
          <w:szCs w:val="22"/>
          <w:lang w:eastAsia="en-US"/>
        </w:rPr>
        <w:t>Outdoor-</w:t>
      </w:r>
      <w:r w:rsidR="008F795F">
        <w:rPr>
          <w:rFonts w:eastAsiaTheme="minorHAnsi" w:cs="Arial"/>
          <w:sz w:val="22"/>
          <w:szCs w:val="22"/>
          <w:lang w:eastAsia="en-US"/>
        </w:rPr>
        <w:t>Ambiente</w:t>
      </w:r>
      <w:r w:rsidR="008C7010" w:rsidRPr="00B23749">
        <w:rPr>
          <w:rFonts w:eastAsiaTheme="minorHAnsi" w:cs="Arial"/>
          <w:sz w:val="22"/>
          <w:szCs w:val="22"/>
          <w:lang w:eastAsia="en-US"/>
        </w:rPr>
        <w:t xml:space="preserve"> plakative Akzente</w:t>
      </w:r>
      <w:r w:rsidR="00B4634D">
        <w:rPr>
          <w:rFonts w:eastAsiaTheme="minorHAnsi" w:cs="Arial"/>
          <w:sz w:val="22"/>
          <w:szCs w:val="22"/>
          <w:lang w:eastAsia="en-US"/>
        </w:rPr>
        <w:t>, ist er doch p</w:t>
      </w:r>
      <w:r w:rsidR="008C7010" w:rsidRPr="00B23749">
        <w:rPr>
          <w:rFonts w:eastAsiaTheme="minorHAnsi" w:cs="Arial"/>
          <w:sz w:val="22"/>
          <w:szCs w:val="22"/>
          <w:lang w:eastAsia="en-US"/>
        </w:rPr>
        <w:t xml:space="preserve">erfekt abgestimmt auf </w:t>
      </w:r>
      <w:r w:rsidR="009D2B30">
        <w:rPr>
          <w:rFonts w:eastAsiaTheme="minorHAnsi" w:cs="Arial"/>
          <w:sz w:val="22"/>
          <w:szCs w:val="22"/>
          <w:lang w:eastAsia="en-US"/>
        </w:rPr>
        <w:t xml:space="preserve">bunte </w:t>
      </w:r>
      <w:r w:rsidR="008C7010" w:rsidRPr="00B23749">
        <w:rPr>
          <w:rFonts w:eastAsiaTheme="minorHAnsi" w:cs="Arial"/>
          <w:sz w:val="22"/>
          <w:szCs w:val="22"/>
          <w:lang w:eastAsia="en-US"/>
        </w:rPr>
        <w:t>Glockenblumen (Campanula), G</w:t>
      </w:r>
      <w:r w:rsidR="009D2B30">
        <w:rPr>
          <w:rFonts w:eastAsiaTheme="minorHAnsi" w:cs="Arial"/>
          <w:sz w:val="22"/>
          <w:szCs w:val="22"/>
          <w:lang w:eastAsia="en-US"/>
        </w:rPr>
        <w:t>lockenheide (Erica) oder andere Sommer- und Herbstblüher</w:t>
      </w:r>
      <w:r w:rsidR="008C7010" w:rsidRPr="00B23749">
        <w:rPr>
          <w:rFonts w:eastAsiaTheme="minorHAnsi" w:cs="Arial"/>
          <w:sz w:val="22"/>
          <w:szCs w:val="22"/>
          <w:lang w:eastAsia="en-US"/>
        </w:rPr>
        <w:t xml:space="preserve">. Den passenden Kontrapunkt dazu </w:t>
      </w:r>
      <w:r>
        <w:rPr>
          <w:rFonts w:eastAsiaTheme="minorHAnsi" w:cs="Arial"/>
          <w:sz w:val="22"/>
          <w:szCs w:val="22"/>
          <w:lang w:eastAsia="en-US"/>
        </w:rPr>
        <w:t>bildet</w:t>
      </w:r>
      <w:r w:rsidR="008C7010" w:rsidRPr="00B23749">
        <w:rPr>
          <w:rFonts w:eastAsiaTheme="minorHAnsi" w:cs="Arial"/>
          <w:sz w:val="22"/>
          <w:szCs w:val="22"/>
          <w:lang w:eastAsia="en-US"/>
        </w:rPr>
        <w:t xml:space="preserve"> eine Dauerbepflanzung aus mehrjährigen Gräsern wie Chinaschilf (Miscanthus), Lampenputzergras (Pennisetum) oder dekorativen Blattschmuckpflanzen, z. B. Purpurglöckchen (Heuchera). Ideal geeignet sind die flexibel einsetzbaren Gefäße auch für mediterrane Kübelpflanzen wie Eibisch (Hibiscus), Oleander (Nerium), Zitrusgewächse (Citrus) und Fächerpalme (Brahea), die im Haus überwintern.</w:t>
      </w:r>
    </w:p>
    <w:p w14:paraId="4ABC0CFC" w14:textId="77777777" w:rsidR="009D2B30" w:rsidRPr="00E57EFC" w:rsidRDefault="009D2B30" w:rsidP="00B23749">
      <w:pPr>
        <w:spacing w:line="360" w:lineRule="auto"/>
        <w:jc w:val="both"/>
        <w:rPr>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3"/>
        <w:gridCol w:w="4463"/>
      </w:tblGrid>
      <w:tr w:rsidR="00B23749" w:rsidRPr="00E57EFC" w14:paraId="7FDE0650" w14:textId="77777777" w:rsidTr="00B23749">
        <w:tc>
          <w:tcPr>
            <w:tcW w:w="4463" w:type="dxa"/>
          </w:tcPr>
          <w:p w14:paraId="2B4B0E25" w14:textId="77777777" w:rsidR="00B23749" w:rsidRPr="00E57EFC" w:rsidRDefault="00B23749" w:rsidP="008822B9">
            <w:pPr>
              <w:jc w:val="both"/>
              <w:rPr>
                <w:sz w:val="18"/>
                <w:szCs w:val="18"/>
              </w:rPr>
            </w:pPr>
            <w:r w:rsidRPr="00E57EFC">
              <w:rPr>
                <w:sz w:val="18"/>
                <w:szCs w:val="18"/>
              </w:rPr>
              <w:t>Lieferbare Größen:</w:t>
            </w:r>
          </w:p>
        </w:tc>
        <w:tc>
          <w:tcPr>
            <w:tcW w:w="4463" w:type="dxa"/>
          </w:tcPr>
          <w:p w14:paraId="796A58CF" w14:textId="77777777" w:rsidR="00B23749" w:rsidRPr="00E57EFC" w:rsidRDefault="00B23749" w:rsidP="008822B9">
            <w:pPr>
              <w:jc w:val="both"/>
              <w:rPr>
                <w:sz w:val="18"/>
                <w:szCs w:val="18"/>
              </w:rPr>
            </w:pPr>
            <w:r w:rsidRPr="00E57EFC">
              <w:rPr>
                <w:sz w:val="18"/>
                <w:szCs w:val="18"/>
              </w:rPr>
              <w:t>Unverbindliche Preisempfehlungen:</w:t>
            </w:r>
          </w:p>
        </w:tc>
      </w:tr>
      <w:tr w:rsidR="00B23749" w:rsidRPr="00E57EFC" w14:paraId="5F1609E8" w14:textId="77777777" w:rsidTr="00B23749">
        <w:tc>
          <w:tcPr>
            <w:tcW w:w="4463" w:type="dxa"/>
          </w:tcPr>
          <w:p w14:paraId="74CF868C" w14:textId="680711A6" w:rsidR="00B23749" w:rsidRPr="00E57EFC" w:rsidRDefault="00B23749" w:rsidP="0012319A">
            <w:pPr>
              <w:jc w:val="both"/>
              <w:rPr>
                <w:sz w:val="18"/>
                <w:szCs w:val="18"/>
              </w:rPr>
            </w:pPr>
            <w:r>
              <w:rPr>
                <w:sz w:val="18"/>
                <w:szCs w:val="18"/>
              </w:rPr>
              <w:t>Pflanzgefäße: 30,</w:t>
            </w:r>
            <w:r w:rsidR="000004B2">
              <w:rPr>
                <w:sz w:val="18"/>
                <w:szCs w:val="18"/>
              </w:rPr>
              <w:t xml:space="preserve"> </w:t>
            </w:r>
            <w:r>
              <w:rPr>
                <w:sz w:val="18"/>
                <w:szCs w:val="18"/>
              </w:rPr>
              <w:t>40 und 48 cm</w:t>
            </w:r>
          </w:p>
        </w:tc>
        <w:tc>
          <w:tcPr>
            <w:tcW w:w="4463" w:type="dxa"/>
          </w:tcPr>
          <w:p w14:paraId="6787C824" w14:textId="25AF1923" w:rsidR="00B23749" w:rsidRPr="00E57EFC" w:rsidRDefault="00B23749" w:rsidP="0012319A">
            <w:pPr>
              <w:jc w:val="both"/>
              <w:rPr>
                <w:sz w:val="18"/>
                <w:szCs w:val="18"/>
              </w:rPr>
            </w:pPr>
            <w:r>
              <w:rPr>
                <w:sz w:val="18"/>
                <w:szCs w:val="18"/>
              </w:rPr>
              <w:t xml:space="preserve">Ab €   </w:t>
            </w:r>
            <w:r w:rsidR="0012319A">
              <w:rPr>
                <w:sz w:val="18"/>
                <w:szCs w:val="18"/>
              </w:rPr>
              <w:t>11</w:t>
            </w:r>
            <w:r>
              <w:rPr>
                <w:sz w:val="18"/>
                <w:szCs w:val="18"/>
              </w:rPr>
              <w:t>,9</w:t>
            </w:r>
            <w:r w:rsidR="004D58C9">
              <w:rPr>
                <w:sz w:val="18"/>
                <w:szCs w:val="18"/>
              </w:rPr>
              <w:t>9</w:t>
            </w:r>
          </w:p>
        </w:tc>
      </w:tr>
    </w:tbl>
    <w:p w14:paraId="6B86FAA5" w14:textId="32CF904D" w:rsidR="0061380D" w:rsidRDefault="0061380D" w:rsidP="0012319A">
      <w:pPr>
        <w:jc w:val="both"/>
        <w:rPr>
          <w:sz w:val="18"/>
          <w:szCs w:val="18"/>
        </w:rPr>
      </w:pPr>
    </w:p>
    <w:p w14:paraId="56EE5F60" w14:textId="53FD906D" w:rsidR="0061380D" w:rsidRPr="00F42595" w:rsidRDefault="0061380D" w:rsidP="0061380D">
      <w:pPr>
        <w:rPr>
          <w:b/>
          <w:sz w:val="18"/>
          <w:szCs w:val="18"/>
        </w:rPr>
      </w:pPr>
      <w:r>
        <w:rPr>
          <w:sz w:val="18"/>
          <w:szCs w:val="18"/>
        </w:rPr>
        <w:br w:type="page"/>
      </w:r>
      <w:r>
        <w:rPr>
          <w:b/>
          <w:sz w:val="18"/>
          <w:szCs w:val="18"/>
        </w:rPr>
        <w:lastRenderedPageBreak/>
        <w:t>Ü</w:t>
      </w:r>
      <w:r w:rsidRPr="00F42595">
        <w:rPr>
          <w:b/>
          <w:sz w:val="18"/>
          <w:szCs w:val="18"/>
        </w:rPr>
        <w:t>ber Scheurich</w:t>
      </w:r>
    </w:p>
    <w:p w14:paraId="11CDD526" w14:textId="77777777" w:rsidR="0061380D" w:rsidRDefault="0061380D" w:rsidP="0061380D">
      <w:pPr>
        <w:pStyle w:val="NurText"/>
        <w:jc w:val="both"/>
      </w:pPr>
    </w:p>
    <w:p w14:paraId="2076BC2B" w14:textId="77777777" w:rsidR="0061380D" w:rsidRPr="00B31FB0" w:rsidRDefault="0061380D" w:rsidP="0061380D">
      <w:pPr>
        <w:pStyle w:val="NurText"/>
        <w:jc w:val="both"/>
        <w:rPr>
          <w:rFonts w:ascii="Arial" w:hAnsi="Arial" w:cs="Arial"/>
          <w:sz w:val="18"/>
          <w:szCs w:val="18"/>
        </w:rPr>
      </w:pPr>
      <w:r w:rsidRPr="00B31FB0">
        <w:rPr>
          <w:rFonts w:ascii="Arial" w:hAnsi="Arial" w:cs="Arial"/>
          <w:sz w:val="18"/>
          <w:szCs w:val="18"/>
        </w:rPr>
        <w:t>Mein Topf. Mein Style.</w:t>
      </w:r>
    </w:p>
    <w:p w14:paraId="061D7B4A" w14:textId="77777777" w:rsidR="0061380D" w:rsidRPr="00B31FB0" w:rsidRDefault="0061380D" w:rsidP="0061380D">
      <w:pPr>
        <w:pStyle w:val="NurText"/>
        <w:jc w:val="both"/>
        <w:rPr>
          <w:rFonts w:ascii="Arial" w:hAnsi="Arial" w:cs="Arial"/>
          <w:sz w:val="18"/>
          <w:szCs w:val="18"/>
        </w:rPr>
      </w:pPr>
      <w:r w:rsidRPr="00B31FB0">
        <w:rPr>
          <w:rFonts w:ascii="Arial" w:hAnsi="Arial" w:cs="Arial"/>
          <w:sz w:val="18"/>
          <w:szCs w:val="18"/>
        </w:rPr>
        <w:t>Scheurich versteht es, die unterschiedlichen Verbraucherwünsche zu erfüllen und für die angesagten Wohnstile innovative und stylishe Produkte anzubieten.</w:t>
      </w:r>
      <w:r>
        <w:rPr>
          <w:rFonts w:ascii="Arial" w:hAnsi="Arial" w:cs="Arial"/>
          <w:sz w:val="18"/>
          <w:szCs w:val="18"/>
        </w:rPr>
        <w:t xml:space="preserve"> </w:t>
      </w:r>
      <w:r w:rsidRPr="00B31FB0">
        <w:rPr>
          <w:rFonts w:ascii="Arial" w:hAnsi="Arial" w:cs="Arial"/>
          <w:sz w:val="18"/>
          <w:szCs w:val="18"/>
        </w:rPr>
        <w:t>Mit trendbewussten Designs, bewährter Qualität Made in Germany und einem der größten Formenangebote am Markt ist das Familienunternehmen die Nr. 1 in Europa bei Pflanz</w:t>
      </w:r>
      <w:r>
        <w:rPr>
          <w:rFonts w:ascii="Arial" w:hAnsi="Arial" w:cs="Arial"/>
          <w:sz w:val="18"/>
          <w:szCs w:val="18"/>
        </w:rPr>
        <w:softHyphen/>
      </w:r>
      <w:r w:rsidRPr="00B31FB0">
        <w:rPr>
          <w:rFonts w:ascii="Arial" w:hAnsi="Arial" w:cs="Arial"/>
          <w:sz w:val="18"/>
          <w:szCs w:val="18"/>
        </w:rPr>
        <w:t>gefäßen für den In- und Outdoorbereich.</w:t>
      </w:r>
      <w:r>
        <w:rPr>
          <w:rFonts w:ascii="Arial" w:hAnsi="Arial" w:cs="Arial"/>
          <w:sz w:val="18"/>
          <w:szCs w:val="18"/>
        </w:rPr>
        <w:t xml:space="preserve"> </w:t>
      </w:r>
      <w:r w:rsidRPr="00B31FB0">
        <w:rPr>
          <w:rFonts w:ascii="Arial" w:hAnsi="Arial" w:cs="Arial"/>
          <w:sz w:val="18"/>
          <w:szCs w:val="18"/>
        </w:rPr>
        <w:t>Die nachhaltige Keramik- und Kunststoff-Produktion an den beiden deutschen Standorten macht Scheurich auch zum Vorreiter beim Umweltschutz.</w:t>
      </w:r>
    </w:p>
    <w:p w14:paraId="53810FA2" w14:textId="77777777" w:rsidR="0061380D" w:rsidRDefault="0061380D" w:rsidP="0012319A">
      <w:pPr>
        <w:jc w:val="both"/>
        <w:rPr>
          <w:sz w:val="18"/>
          <w:szCs w:val="18"/>
        </w:rPr>
      </w:pPr>
    </w:p>
    <w:p w14:paraId="03F11D4C" w14:textId="77777777" w:rsidR="0061380D" w:rsidRDefault="0061380D" w:rsidP="0012319A">
      <w:pPr>
        <w:jc w:val="both"/>
        <w:rPr>
          <w:sz w:val="18"/>
          <w:szCs w:val="18"/>
        </w:rPr>
      </w:pPr>
    </w:p>
    <w:p w14:paraId="25EDE74F" w14:textId="194194AB" w:rsidR="00D451FD" w:rsidRDefault="0061380D" w:rsidP="0012319A">
      <w:pPr>
        <w:jc w:val="both"/>
        <w:rPr>
          <w:sz w:val="18"/>
          <w:szCs w:val="18"/>
        </w:rPr>
      </w:pPr>
      <w:r w:rsidRPr="00BA6B4D">
        <w:rPr>
          <w:noProof/>
          <w:sz w:val="18"/>
          <w:szCs w:val="18"/>
        </w:rPr>
        <w:drawing>
          <wp:anchor distT="0" distB="0" distL="114300" distR="114300" simplePos="0" relativeHeight="251659264" behindDoc="1" locked="0" layoutInCell="1" allowOverlap="1" wp14:anchorId="33A917CC" wp14:editId="7902C18D">
            <wp:simplePos x="0" y="0"/>
            <wp:positionH relativeFrom="column">
              <wp:posOffset>0</wp:posOffset>
            </wp:positionH>
            <wp:positionV relativeFrom="paragraph">
              <wp:posOffset>132715</wp:posOffset>
            </wp:positionV>
            <wp:extent cx="723900" cy="723900"/>
            <wp:effectExtent l="0" t="0" r="0" b="0"/>
            <wp:wrapTight wrapText="bothSides">
              <wp:wrapPolygon edited="0">
                <wp:start x="0" y="0"/>
                <wp:lineTo x="0" y="21032"/>
                <wp:lineTo x="21032" y="21032"/>
                <wp:lineTo x="21032" y="0"/>
                <wp:lineTo x="0" y="0"/>
              </wp:wrapPolygon>
            </wp:wrapTight>
            <wp:docPr id="1" name="Grafik 1" descr="P:\Kataloge_Bilder_Sortimente\QR_Codes\QR_Code_No1_Sty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Kataloge_Bilder_Sortimente\QR_Codes\QR_Code_No1_Style.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451FD" w:rsidSect="00A92DF5">
      <w:pgSz w:w="11906" w:h="16838"/>
      <w:pgMar w:top="3119" w:right="1531" w:bottom="1134" w:left="15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24B"/>
    <w:rsid w:val="000004B2"/>
    <w:rsid w:val="000922AC"/>
    <w:rsid w:val="000D3148"/>
    <w:rsid w:val="00106AEF"/>
    <w:rsid w:val="0011338C"/>
    <w:rsid w:val="0012319A"/>
    <w:rsid w:val="00130506"/>
    <w:rsid w:val="0016424B"/>
    <w:rsid w:val="00180F8A"/>
    <w:rsid w:val="002B2D38"/>
    <w:rsid w:val="002B6EA8"/>
    <w:rsid w:val="003E2962"/>
    <w:rsid w:val="00416C60"/>
    <w:rsid w:val="004A111F"/>
    <w:rsid w:val="004D43A8"/>
    <w:rsid w:val="004D58C9"/>
    <w:rsid w:val="005D656C"/>
    <w:rsid w:val="0061380D"/>
    <w:rsid w:val="00665567"/>
    <w:rsid w:val="006A67C1"/>
    <w:rsid w:val="0077133C"/>
    <w:rsid w:val="00806EAF"/>
    <w:rsid w:val="008C7010"/>
    <w:rsid w:val="008F795F"/>
    <w:rsid w:val="00932AD8"/>
    <w:rsid w:val="00971083"/>
    <w:rsid w:val="009D2B30"/>
    <w:rsid w:val="009F3512"/>
    <w:rsid w:val="00A92DF5"/>
    <w:rsid w:val="00AC6C34"/>
    <w:rsid w:val="00B23749"/>
    <w:rsid w:val="00B4634D"/>
    <w:rsid w:val="00BA6B4D"/>
    <w:rsid w:val="00BB364A"/>
    <w:rsid w:val="00BF56E7"/>
    <w:rsid w:val="00D451FD"/>
    <w:rsid w:val="00E57EFC"/>
    <w:rsid w:val="00ED5DDC"/>
    <w:rsid w:val="00EF7AC8"/>
    <w:rsid w:val="00F21D58"/>
    <w:rsid w:val="00FC11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D5DDF"/>
  <w15:docId w15:val="{0E5B4DE8-D1C7-49D5-934E-A973E61F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line="360" w:lineRule="auto"/>
      <w:jc w:val="both"/>
    </w:pPr>
    <w:rPr>
      <w:sz w:val="24"/>
    </w:rPr>
  </w:style>
  <w:style w:type="paragraph" w:styleId="Sprechblasentext">
    <w:name w:val="Balloon Text"/>
    <w:basedOn w:val="Standard"/>
    <w:link w:val="SprechblasentextZchn"/>
    <w:rsid w:val="0077133C"/>
    <w:rPr>
      <w:rFonts w:ascii="Segoe UI" w:hAnsi="Segoe UI" w:cs="Segoe UI"/>
      <w:sz w:val="18"/>
      <w:szCs w:val="18"/>
    </w:rPr>
  </w:style>
  <w:style w:type="character" w:customStyle="1" w:styleId="SprechblasentextZchn">
    <w:name w:val="Sprechblasentext Zchn"/>
    <w:basedOn w:val="Absatz-Standardschriftart"/>
    <w:link w:val="Sprechblasentext"/>
    <w:rsid w:val="0077133C"/>
    <w:rPr>
      <w:rFonts w:ascii="Segoe UI" w:hAnsi="Segoe UI" w:cs="Segoe UI"/>
      <w:sz w:val="18"/>
      <w:szCs w:val="18"/>
    </w:rPr>
  </w:style>
  <w:style w:type="paragraph" w:styleId="NurText">
    <w:name w:val="Plain Text"/>
    <w:basedOn w:val="Standard"/>
    <w:link w:val="NurTextZchn"/>
    <w:uiPriority w:val="99"/>
    <w:unhideWhenUsed/>
    <w:rsid w:val="0061380D"/>
    <w:rPr>
      <w:rFonts w:ascii="Calibri" w:hAnsi="Calibri"/>
      <w:sz w:val="22"/>
      <w:szCs w:val="21"/>
    </w:rPr>
  </w:style>
  <w:style w:type="character" w:customStyle="1" w:styleId="NurTextZchn">
    <w:name w:val="Nur Text Zchn"/>
    <w:basedOn w:val="Absatz-Standardschriftart"/>
    <w:link w:val="NurText"/>
    <w:uiPriority w:val="99"/>
    <w:rsid w:val="0061380D"/>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2163</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Lieferbare Größen:</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Lieferbare Größen:</dc:title>
  <dc:subject/>
  <dc:creator>Blies</dc:creator>
  <cp:keywords/>
  <cp:lastModifiedBy>Christiene Hock</cp:lastModifiedBy>
  <cp:revision>7</cp:revision>
  <cp:lastPrinted>2014-12-12T08:54:00Z</cp:lastPrinted>
  <dcterms:created xsi:type="dcterms:W3CDTF">2021-03-18T10:49:00Z</dcterms:created>
  <dcterms:modified xsi:type="dcterms:W3CDTF">2021-11-17T13:10:00Z</dcterms:modified>
</cp:coreProperties>
</file>