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0BCE3" w14:textId="77777777" w:rsidR="00E151BE" w:rsidRPr="00030E96" w:rsidRDefault="00E151BE" w:rsidP="00E151BE">
      <w:pPr>
        <w:pStyle w:val="berschrift1"/>
        <w:rPr>
          <w:sz w:val="22"/>
          <w:szCs w:val="22"/>
        </w:rPr>
      </w:pPr>
      <w:r w:rsidRPr="00030E96">
        <w:rPr>
          <w:sz w:val="22"/>
          <w:szCs w:val="22"/>
        </w:rPr>
        <w:t>Eine kleine Aufmerksamkeit schenken</w:t>
      </w:r>
    </w:p>
    <w:p w14:paraId="743B0E21" w14:textId="77777777" w:rsidR="00E151BE" w:rsidRPr="00030E96" w:rsidRDefault="00E151BE" w:rsidP="00E151BE">
      <w:pPr>
        <w:rPr>
          <w:sz w:val="22"/>
          <w:szCs w:val="22"/>
        </w:rPr>
      </w:pPr>
    </w:p>
    <w:p w14:paraId="1899F4A3" w14:textId="77777777" w:rsidR="00E151BE" w:rsidRPr="00971BBE" w:rsidRDefault="00E151BE" w:rsidP="00E151BE">
      <w:pPr>
        <w:pStyle w:val="berschrift2"/>
        <w:rPr>
          <w:b/>
          <w:sz w:val="35"/>
          <w:szCs w:val="35"/>
        </w:rPr>
      </w:pPr>
      <w:proofErr w:type="spellStart"/>
      <w:r w:rsidRPr="00971BBE">
        <w:rPr>
          <w:b/>
          <w:sz w:val="35"/>
          <w:szCs w:val="35"/>
        </w:rPr>
        <w:t>Brilliant</w:t>
      </w:r>
      <w:proofErr w:type="spellEnd"/>
      <w:r w:rsidRPr="00971BBE">
        <w:rPr>
          <w:b/>
          <w:sz w:val="35"/>
          <w:szCs w:val="35"/>
        </w:rPr>
        <w:t xml:space="preserve"> Bordeaux &amp; </w:t>
      </w:r>
      <w:proofErr w:type="spellStart"/>
      <w:r w:rsidRPr="00971BBE">
        <w:rPr>
          <w:b/>
          <w:sz w:val="35"/>
          <w:szCs w:val="35"/>
        </w:rPr>
        <w:t>Brilliant</w:t>
      </w:r>
      <w:proofErr w:type="spellEnd"/>
      <w:r w:rsidRPr="00971BBE">
        <w:rPr>
          <w:b/>
          <w:sz w:val="35"/>
          <w:szCs w:val="35"/>
        </w:rPr>
        <w:t xml:space="preserve"> </w:t>
      </w:r>
      <w:proofErr w:type="spellStart"/>
      <w:r w:rsidRPr="00971BBE">
        <w:rPr>
          <w:b/>
          <w:sz w:val="35"/>
          <w:szCs w:val="35"/>
        </w:rPr>
        <w:t>Copper</w:t>
      </w:r>
      <w:proofErr w:type="spellEnd"/>
      <w:r w:rsidRPr="00971BBE">
        <w:rPr>
          <w:b/>
          <w:sz w:val="35"/>
          <w:szCs w:val="35"/>
        </w:rPr>
        <w:t xml:space="preserve"> von </w:t>
      </w:r>
      <w:proofErr w:type="spellStart"/>
      <w:r w:rsidRPr="00971BBE">
        <w:rPr>
          <w:b/>
          <w:sz w:val="35"/>
          <w:szCs w:val="35"/>
        </w:rPr>
        <w:t>Scheurich</w:t>
      </w:r>
      <w:proofErr w:type="spellEnd"/>
    </w:p>
    <w:p w14:paraId="654AD360" w14:textId="77777777" w:rsidR="00E151BE" w:rsidRPr="00971BBE" w:rsidRDefault="00E151BE" w:rsidP="00E151BE">
      <w:pPr>
        <w:spacing w:line="360" w:lineRule="auto"/>
        <w:jc w:val="both"/>
        <w:rPr>
          <w:sz w:val="22"/>
          <w:szCs w:val="22"/>
        </w:rPr>
      </w:pPr>
    </w:p>
    <w:p w14:paraId="029BF2A1" w14:textId="77777777" w:rsidR="00E151BE" w:rsidRDefault="00E151BE" w:rsidP="00E151BE">
      <w:pPr>
        <w:spacing w:line="360" w:lineRule="auto"/>
        <w:jc w:val="both"/>
        <w:rPr>
          <w:sz w:val="22"/>
          <w:szCs w:val="22"/>
        </w:rPr>
      </w:pPr>
      <w:r>
        <w:rPr>
          <w:noProof/>
          <w:sz w:val="22"/>
          <w:szCs w:val="22"/>
        </w:rPr>
        <w:drawing>
          <wp:anchor distT="0" distB="144145" distL="114300" distR="114300" simplePos="0" relativeHeight="251659264" behindDoc="1" locked="0" layoutInCell="1" allowOverlap="1" wp14:anchorId="10F08F28" wp14:editId="77B09EC9">
            <wp:simplePos x="0" y="0"/>
            <wp:positionH relativeFrom="column">
              <wp:posOffset>1270</wp:posOffset>
            </wp:positionH>
            <wp:positionV relativeFrom="paragraph">
              <wp:posOffset>3810</wp:posOffset>
            </wp:positionV>
            <wp:extent cx="2520000" cy="3337200"/>
            <wp:effectExtent l="0" t="0" r="0" b="0"/>
            <wp:wrapTight wrapText="bothSides">
              <wp:wrapPolygon edited="0">
                <wp:start x="0" y="0"/>
                <wp:lineTo x="0" y="21456"/>
                <wp:lineTo x="21393" y="21456"/>
                <wp:lineTo x="2139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urich_900_BrilliantBordeaux_909_BrilliantCopper_HF_72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0000" cy="3337200"/>
                    </a:xfrm>
                    <a:prstGeom prst="rect">
                      <a:avLst/>
                    </a:prstGeom>
                  </pic:spPr>
                </pic:pic>
              </a:graphicData>
            </a:graphic>
            <wp14:sizeRelH relativeFrom="margin">
              <wp14:pctWidth>0</wp14:pctWidth>
            </wp14:sizeRelH>
            <wp14:sizeRelV relativeFrom="margin">
              <wp14:pctHeight>0</wp14:pctHeight>
            </wp14:sizeRelV>
          </wp:anchor>
        </w:drawing>
      </w:r>
      <w:r>
        <w:rPr>
          <w:sz w:val="22"/>
          <w:szCs w:val="22"/>
        </w:rPr>
        <w:t xml:space="preserve">Nie war es schöner Freude zu verbreiten! Deko-Fans strahlen diesen Winter mit ihren Übertöpfen um die Wette: Eindrucksvolle Lichtreflexe zaubern aus </w:t>
      </w:r>
      <w:proofErr w:type="spellStart"/>
      <w:r>
        <w:rPr>
          <w:sz w:val="22"/>
          <w:szCs w:val="22"/>
        </w:rPr>
        <w:t>Brilliant</w:t>
      </w:r>
      <w:proofErr w:type="spellEnd"/>
      <w:r>
        <w:rPr>
          <w:sz w:val="22"/>
          <w:szCs w:val="22"/>
        </w:rPr>
        <w:t xml:space="preserve"> Bordeaux und </w:t>
      </w:r>
      <w:proofErr w:type="spellStart"/>
      <w:r>
        <w:rPr>
          <w:sz w:val="22"/>
          <w:szCs w:val="22"/>
        </w:rPr>
        <w:t>Brilliant</w:t>
      </w:r>
      <w:proofErr w:type="spellEnd"/>
      <w:r>
        <w:rPr>
          <w:sz w:val="22"/>
          <w:szCs w:val="22"/>
        </w:rPr>
        <w:t xml:space="preserve"> </w:t>
      </w:r>
      <w:proofErr w:type="spellStart"/>
      <w:r>
        <w:rPr>
          <w:sz w:val="22"/>
          <w:szCs w:val="22"/>
        </w:rPr>
        <w:t>Copper</w:t>
      </w:r>
      <w:proofErr w:type="spellEnd"/>
      <w:r>
        <w:rPr>
          <w:sz w:val="22"/>
          <w:szCs w:val="22"/>
        </w:rPr>
        <w:t xml:space="preserve"> stilvolle Advents-Accessoires für den beliebten Weihnachtsstern in Rot und Rosé. </w:t>
      </w:r>
      <w:proofErr w:type="spellStart"/>
      <w:r>
        <w:rPr>
          <w:sz w:val="22"/>
          <w:szCs w:val="22"/>
        </w:rPr>
        <w:t>Scheurich</w:t>
      </w:r>
      <w:proofErr w:type="spellEnd"/>
      <w:r>
        <w:rPr>
          <w:sz w:val="22"/>
          <w:szCs w:val="22"/>
        </w:rPr>
        <w:t xml:space="preserve"> setzt auf traditionelle Farben modern inszeniert – die Keramikgefäße verzichten bewusst auf weihnachtliche Motive und glänzen allein durch ihre Oberfläche.</w:t>
      </w:r>
    </w:p>
    <w:p w14:paraId="33B7BB6B" w14:textId="77777777" w:rsidR="00E151BE" w:rsidRDefault="00E151BE" w:rsidP="00E151BE">
      <w:pPr>
        <w:spacing w:line="360" w:lineRule="auto"/>
        <w:jc w:val="both"/>
        <w:rPr>
          <w:sz w:val="22"/>
          <w:szCs w:val="22"/>
        </w:rPr>
      </w:pPr>
    </w:p>
    <w:p w14:paraId="2A9DC2CE" w14:textId="77777777" w:rsidR="00E151BE" w:rsidRDefault="00E151BE" w:rsidP="00E151BE">
      <w:pPr>
        <w:spacing w:line="360" w:lineRule="auto"/>
        <w:jc w:val="both"/>
        <w:rPr>
          <w:sz w:val="22"/>
          <w:szCs w:val="22"/>
        </w:rPr>
      </w:pPr>
      <w:r>
        <w:rPr>
          <w:sz w:val="22"/>
          <w:szCs w:val="22"/>
        </w:rPr>
        <w:t xml:space="preserve">Seidig glatt oder mit attraktiver Rillenstruktur präsentierten sich </w:t>
      </w:r>
      <w:proofErr w:type="spellStart"/>
      <w:r>
        <w:rPr>
          <w:sz w:val="22"/>
          <w:szCs w:val="22"/>
        </w:rPr>
        <w:t>Brilliant</w:t>
      </w:r>
      <w:proofErr w:type="spellEnd"/>
      <w:r>
        <w:rPr>
          <w:sz w:val="22"/>
          <w:szCs w:val="22"/>
        </w:rPr>
        <w:t xml:space="preserve"> Bordeaux und </w:t>
      </w:r>
      <w:proofErr w:type="spellStart"/>
      <w:r>
        <w:rPr>
          <w:sz w:val="22"/>
          <w:szCs w:val="22"/>
        </w:rPr>
        <w:t>Brilliant</w:t>
      </w:r>
      <w:proofErr w:type="spellEnd"/>
      <w:r>
        <w:rPr>
          <w:sz w:val="22"/>
          <w:szCs w:val="22"/>
        </w:rPr>
        <w:t xml:space="preserve"> </w:t>
      </w:r>
      <w:proofErr w:type="spellStart"/>
      <w:r>
        <w:rPr>
          <w:sz w:val="22"/>
          <w:szCs w:val="22"/>
        </w:rPr>
        <w:t>Copper</w:t>
      </w:r>
      <w:proofErr w:type="spellEnd"/>
      <w:r>
        <w:rPr>
          <w:sz w:val="22"/>
          <w:szCs w:val="22"/>
        </w:rPr>
        <w:t xml:space="preserve"> auf Sideboards, Esstischen oder der Fensterbank – passend mit Christbaumkugeln, Sternen und Zweigen festlich arrangiert. Vor allem im Schein der Kerzen und Lichterketten zeigen die Übertöpfe ihre wahre Strahlkraft und hüllen die Umgebung in eine feierliche Stimmung.</w:t>
      </w:r>
    </w:p>
    <w:p w14:paraId="01471588" w14:textId="77777777" w:rsidR="00E151BE" w:rsidRDefault="00E151BE" w:rsidP="00E151BE">
      <w:pPr>
        <w:spacing w:line="360" w:lineRule="auto"/>
        <w:jc w:val="both"/>
        <w:rPr>
          <w:sz w:val="22"/>
          <w:szCs w:val="22"/>
        </w:rPr>
      </w:pPr>
    </w:p>
    <w:p w14:paraId="1F11BAD4" w14:textId="77777777" w:rsidR="00E151BE" w:rsidRDefault="00E151BE" w:rsidP="00E151BE">
      <w:pPr>
        <w:spacing w:line="360" w:lineRule="auto"/>
        <w:jc w:val="both"/>
        <w:rPr>
          <w:sz w:val="22"/>
          <w:szCs w:val="22"/>
        </w:rPr>
      </w:pPr>
      <w:r>
        <w:rPr>
          <w:sz w:val="22"/>
          <w:szCs w:val="22"/>
        </w:rPr>
        <w:t>Weihnachtszeit ist Wohlfühlzeit! Plätzchen backen, sich Zeit für einen Tee nehmen und das Zuhause schmücken. Der Wunsch nach Geborgenheit und Wärme ist jetzt besonders groß. Das spiegeln die vielen Rottöne im weihnachtlichen Wohnambiente wider. Sie stehen für Liebe und Romantik, wecken tiefe Gefühle und erinnern an loderndes Feuer – so muss die Adventszeit sein!</w:t>
      </w:r>
    </w:p>
    <w:p w14:paraId="0639283E" w14:textId="77777777" w:rsidR="00E151BE" w:rsidRDefault="00E151BE" w:rsidP="00E151BE">
      <w:pPr>
        <w:spacing w:line="360" w:lineRule="auto"/>
        <w:jc w:val="both"/>
        <w:rPr>
          <w:sz w:val="22"/>
          <w:szCs w:val="22"/>
        </w:rPr>
      </w:pPr>
    </w:p>
    <w:p w14:paraId="59C98D9A" w14:textId="77777777" w:rsidR="00E151BE" w:rsidRDefault="00E151BE" w:rsidP="00E151BE">
      <w:pPr>
        <w:spacing w:line="360" w:lineRule="auto"/>
        <w:jc w:val="both"/>
        <w:rPr>
          <w:sz w:val="22"/>
          <w:szCs w:val="22"/>
        </w:rPr>
      </w:pPr>
      <w:r>
        <w:rPr>
          <w:sz w:val="22"/>
          <w:szCs w:val="22"/>
        </w:rPr>
        <w:lastRenderedPageBreak/>
        <w:t xml:space="preserve">Mit der wertigen dickwandigen Form setzen </w:t>
      </w:r>
      <w:proofErr w:type="spellStart"/>
      <w:r>
        <w:rPr>
          <w:sz w:val="22"/>
          <w:szCs w:val="22"/>
        </w:rPr>
        <w:t>Brilliant</w:t>
      </w:r>
      <w:proofErr w:type="spellEnd"/>
      <w:r>
        <w:rPr>
          <w:sz w:val="22"/>
          <w:szCs w:val="22"/>
        </w:rPr>
        <w:t xml:space="preserve"> Bordeaux und </w:t>
      </w:r>
      <w:proofErr w:type="spellStart"/>
      <w:r>
        <w:rPr>
          <w:sz w:val="22"/>
          <w:szCs w:val="22"/>
        </w:rPr>
        <w:t>Brilliant</w:t>
      </w:r>
      <w:proofErr w:type="spellEnd"/>
      <w:r>
        <w:rPr>
          <w:sz w:val="22"/>
          <w:szCs w:val="22"/>
        </w:rPr>
        <w:t xml:space="preserve"> </w:t>
      </w:r>
      <w:proofErr w:type="spellStart"/>
      <w:r>
        <w:rPr>
          <w:sz w:val="22"/>
          <w:szCs w:val="22"/>
        </w:rPr>
        <w:t>Copper</w:t>
      </w:r>
      <w:proofErr w:type="spellEnd"/>
      <w:r>
        <w:rPr>
          <w:sz w:val="22"/>
          <w:szCs w:val="22"/>
        </w:rPr>
        <w:t xml:space="preserve"> auch das Thema Nachhaltigkeit in Szene. Absolut langlebig und dezent im Design erhellen das schimmernde Weinrot und der elegante Kupferton auch die dunklen Monate weit über den Heiligen Abend hinaus. </w:t>
      </w:r>
    </w:p>
    <w:p w14:paraId="244A428C" w14:textId="77777777" w:rsidR="00E151BE" w:rsidRDefault="00E151BE" w:rsidP="00E151BE">
      <w:pPr>
        <w:spacing w:line="360" w:lineRule="auto"/>
        <w:jc w:val="both"/>
        <w:rPr>
          <w:sz w:val="22"/>
          <w:szCs w:val="22"/>
        </w:rPr>
      </w:pPr>
    </w:p>
    <w:p w14:paraId="4FE7BEBD" w14:textId="77777777" w:rsidR="00E151BE" w:rsidRDefault="00E151BE" w:rsidP="00E151BE">
      <w:pPr>
        <w:spacing w:line="360" w:lineRule="auto"/>
        <w:jc w:val="both"/>
        <w:rPr>
          <w:sz w:val="22"/>
          <w:szCs w:val="22"/>
        </w:rPr>
      </w:pPr>
      <w:r>
        <w:rPr>
          <w:sz w:val="22"/>
          <w:szCs w:val="22"/>
        </w:rPr>
        <w:t>Alle Gefäße sind 100 Prozent wasserdicht und Made in Germany.</w:t>
      </w:r>
    </w:p>
    <w:p w14:paraId="088D3640" w14:textId="77777777" w:rsidR="00E151BE" w:rsidRPr="00E57EFC" w:rsidRDefault="00E151BE" w:rsidP="00E151BE">
      <w:pPr>
        <w:spacing w:line="36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E151BE" w:rsidRPr="00E57EFC" w14:paraId="14CAE23E" w14:textId="77777777" w:rsidTr="00C25913">
        <w:tc>
          <w:tcPr>
            <w:tcW w:w="4463" w:type="dxa"/>
          </w:tcPr>
          <w:p w14:paraId="2C66E3B5" w14:textId="77777777" w:rsidR="00E151BE" w:rsidRPr="00E57EFC" w:rsidRDefault="00E151BE" w:rsidP="00C25913">
            <w:pPr>
              <w:jc w:val="both"/>
              <w:rPr>
                <w:sz w:val="18"/>
                <w:szCs w:val="18"/>
              </w:rPr>
            </w:pPr>
            <w:r w:rsidRPr="00E57EFC">
              <w:rPr>
                <w:sz w:val="18"/>
                <w:szCs w:val="18"/>
              </w:rPr>
              <w:t>Lieferbare Größen:</w:t>
            </w:r>
          </w:p>
        </w:tc>
        <w:tc>
          <w:tcPr>
            <w:tcW w:w="4463" w:type="dxa"/>
          </w:tcPr>
          <w:p w14:paraId="023A61E9" w14:textId="77777777" w:rsidR="00E151BE" w:rsidRPr="00E57EFC" w:rsidRDefault="00E151BE" w:rsidP="00C25913">
            <w:pPr>
              <w:jc w:val="both"/>
              <w:rPr>
                <w:sz w:val="18"/>
                <w:szCs w:val="18"/>
              </w:rPr>
            </w:pPr>
            <w:r w:rsidRPr="00E57EFC">
              <w:rPr>
                <w:sz w:val="18"/>
                <w:szCs w:val="18"/>
              </w:rPr>
              <w:t>Unverbindliche Preisempfehlungen:</w:t>
            </w:r>
          </w:p>
        </w:tc>
      </w:tr>
      <w:tr w:rsidR="00E151BE" w:rsidRPr="00E57EFC" w14:paraId="04A4F6C5" w14:textId="77777777" w:rsidTr="00C25913">
        <w:tc>
          <w:tcPr>
            <w:tcW w:w="4463" w:type="dxa"/>
          </w:tcPr>
          <w:p w14:paraId="465619A6" w14:textId="77777777" w:rsidR="00E151BE" w:rsidRPr="00E57EFC" w:rsidRDefault="00E151BE" w:rsidP="00C25913">
            <w:pPr>
              <w:jc w:val="both"/>
              <w:rPr>
                <w:sz w:val="18"/>
                <w:szCs w:val="18"/>
              </w:rPr>
            </w:pPr>
            <w:r>
              <w:rPr>
                <w:sz w:val="18"/>
                <w:szCs w:val="18"/>
              </w:rPr>
              <w:t>Übertöpfe: 13, 15 und 18 cm</w:t>
            </w:r>
          </w:p>
        </w:tc>
        <w:tc>
          <w:tcPr>
            <w:tcW w:w="4463" w:type="dxa"/>
          </w:tcPr>
          <w:p w14:paraId="7022DDD4" w14:textId="77777777" w:rsidR="00E151BE" w:rsidRPr="00E57EFC" w:rsidRDefault="00E151BE" w:rsidP="00C25913">
            <w:pPr>
              <w:jc w:val="both"/>
              <w:rPr>
                <w:sz w:val="18"/>
                <w:szCs w:val="18"/>
              </w:rPr>
            </w:pPr>
            <w:r>
              <w:rPr>
                <w:sz w:val="18"/>
                <w:szCs w:val="18"/>
              </w:rPr>
              <w:t>Ab € 5,49</w:t>
            </w:r>
          </w:p>
        </w:tc>
      </w:tr>
      <w:tr w:rsidR="00E151BE" w:rsidRPr="00E57EFC" w14:paraId="0CE90703" w14:textId="77777777" w:rsidTr="00C25913">
        <w:tc>
          <w:tcPr>
            <w:tcW w:w="4463" w:type="dxa"/>
          </w:tcPr>
          <w:p w14:paraId="479B94A5" w14:textId="77777777" w:rsidR="00E151BE" w:rsidRPr="00E57EFC" w:rsidRDefault="00E151BE" w:rsidP="00C25913">
            <w:pPr>
              <w:jc w:val="both"/>
              <w:rPr>
                <w:sz w:val="18"/>
                <w:szCs w:val="18"/>
              </w:rPr>
            </w:pPr>
            <w:r>
              <w:rPr>
                <w:sz w:val="18"/>
                <w:szCs w:val="18"/>
              </w:rPr>
              <w:t>Mini-Übertöpfe: 7 und 9 cm</w:t>
            </w:r>
          </w:p>
        </w:tc>
        <w:tc>
          <w:tcPr>
            <w:tcW w:w="4463" w:type="dxa"/>
          </w:tcPr>
          <w:p w14:paraId="36A256CF" w14:textId="77777777" w:rsidR="00E151BE" w:rsidRPr="00E57EFC" w:rsidRDefault="00E151BE" w:rsidP="00C25913">
            <w:pPr>
              <w:jc w:val="both"/>
              <w:rPr>
                <w:sz w:val="18"/>
                <w:szCs w:val="18"/>
              </w:rPr>
            </w:pPr>
            <w:r>
              <w:rPr>
                <w:sz w:val="18"/>
                <w:szCs w:val="18"/>
              </w:rPr>
              <w:t>Ab € 3,30</w:t>
            </w:r>
          </w:p>
        </w:tc>
      </w:tr>
      <w:tr w:rsidR="00E151BE" w:rsidRPr="00E57EFC" w14:paraId="5304812E" w14:textId="77777777" w:rsidTr="00C25913">
        <w:tc>
          <w:tcPr>
            <w:tcW w:w="4463" w:type="dxa"/>
          </w:tcPr>
          <w:p w14:paraId="62BEC053" w14:textId="77777777" w:rsidR="00E151BE" w:rsidRDefault="00E151BE" w:rsidP="00C25913">
            <w:pPr>
              <w:jc w:val="both"/>
              <w:rPr>
                <w:sz w:val="18"/>
                <w:szCs w:val="18"/>
              </w:rPr>
            </w:pPr>
            <w:r>
              <w:rPr>
                <w:sz w:val="18"/>
                <w:szCs w:val="18"/>
              </w:rPr>
              <w:t>Orchideengefäß: 14 cm</w:t>
            </w:r>
          </w:p>
        </w:tc>
        <w:tc>
          <w:tcPr>
            <w:tcW w:w="4463" w:type="dxa"/>
          </w:tcPr>
          <w:p w14:paraId="4AE51FDF" w14:textId="77777777" w:rsidR="00E151BE" w:rsidRPr="00E57EFC" w:rsidRDefault="00E151BE" w:rsidP="00C25913">
            <w:pPr>
              <w:jc w:val="both"/>
              <w:rPr>
                <w:sz w:val="18"/>
                <w:szCs w:val="18"/>
              </w:rPr>
            </w:pPr>
            <w:r>
              <w:rPr>
                <w:sz w:val="18"/>
                <w:szCs w:val="18"/>
              </w:rPr>
              <w:t xml:space="preserve">     € 5,69</w:t>
            </w:r>
          </w:p>
        </w:tc>
      </w:tr>
    </w:tbl>
    <w:p w14:paraId="6EDCB360" w14:textId="77777777" w:rsidR="00E151BE" w:rsidRPr="00E57EFC" w:rsidRDefault="00E151BE" w:rsidP="00E151BE">
      <w:pPr>
        <w:jc w:val="both"/>
        <w:rPr>
          <w:sz w:val="18"/>
          <w:szCs w:val="18"/>
        </w:rPr>
      </w:pPr>
    </w:p>
    <w:p w14:paraId="23DA58C5" w14:textId="77777777" w:rsidR="00E151BE" w:rsidRDefault="00E151BE" w:rsidP="00E151BE"/>
    <w:p w14:paraId="4E745221" w14:textId="77777777" w:rsidR="00DC29DA" w:rsidRDefault="00DC29DA" w:rsidP="00DC29DA"/>
    <w:p w14:paraId="5F7FAD0E" w14:textId="77777777" w:rsidR="00DC29DA" w:rsidRDefault="00DC29DA" w:rsidP="00DC29DA"/>
    <w:p w14:paraId="401ECF99" w14:textId="77777777" w:rsidR="00DC29DA" w:rsidRDefault="00DC29DA" w:rsidP="00DC29DA"/>
    <w:p w14:paraId="790EEE6E" w14:textId="77777777" w:rsidR="00DC29DA" w:rsidRDefault="00DC29DA" w:rsidP="00DC29DA"/>
    <w:p w14:paraId="4CDDE799" w14:textId="77777777" w:rsidR="00DC29DA" w:rsidRDefault="00DC29DA" w:rsidP="00DC29DA"/>
    <w:p w14:paraId="780AB950" w14:textId="77777777" w:rsidR="00DC29DA" w:rsidRDefault="00DC29DA" w:rsidP="00DC29DA"/>
    <w:p w14:paraId="4E741F02" w14:textId="77777777" w:rsidR="00DC29DA" w:rsidRDefault="00DC29DA" w:rsidP="00DC29DA"/>
    <w:p w14:paraId="57D66DC3" w14:textId="77777777" w:rsidR="00DC29DA" w:rsidRDefault="00DC29DA" w:rsidP="00DC29DA"/>
    <w:p w14:paraId="583DAA1B" w14:textId="77777777" w:rsidR="00DC29DA" w:rsidRDefault="00DC29DA" w:rsidP="00DC29DA"/>
    <w:p w14:paraId="50B3A699" w14:textId="77777777" w:rsidR="00DC29DA" w:rsidRDefault="00DC29DA" w:rsidP="00DC29DA"/>
    <w:p w14:paraId="170B1ECA" w14:textId="77777777" w:rsidR="00DC29DA" w:rsidRDefault="00DC29DA" w:rsidP="00DC29DA"/>
    <w:p w14:paraId="20A8F1BE" w14:textId="77777777" w:rsidR="00DC29DA" w:rsidRDefault="00DC29DA" w:rsidP="00DC29DA"/>
    <w:p w14:paraId="0C4ECF02" w14:textId="77777777" w:rsidR="00DC29DA" w:rsidRDefault="00DC29DA" w:rsidP="00DC29DA"/>
    <w:p w14:paraId="4668300E" w14:textId="77777777" w:rsidR="00DC29DA" w:rsidRDefault="00DC29DA" w:rsidP="00DC29DA"/>
    <w:p w14:paraId="260868FF" w14:textId="77777777" w:rsidR="00DC29DA" w:rsidRDefault="00DC29DA" w:rsidP="00DC29DA"/>
    <w:p w14:paraId="2BB0C54C" w14:textId="77777777" w:rsidR="00DC29DA" w:rsidRDefault="00DC29DA" w:rsidP="00DC29DA"/>
    <w:p w14:paraId="378DB31A" w14:textId="77777777" w:rsidR="00DC29DA" w:rsidRDefault="00DC29DA" w:rsidP="00DC29DA"/>
    <w:p w14:paraId="521CB2A7" w14:textId="77777777" w:rsidR="00DC29DA" w:rsidRDefault="00DC29DA" w:rsidP="00DC29DA"/>
    <w:p w14:paraId="31FE9213" w14:textId="77777777" w:rsidR="00DC29DA" w:rsidRDefault="00DC29DA" w:rsidP="00DC29DA"/>
    <w:p w14:paraId="0E36C1D7" w14:textId="77777777" w:rsidR="00DC29DA" w:rsidRDefault="00DC29DA" w:rsidP="00DC29DA"/>
    <w:p w14:paraId="3A9D249F" w14:textId="77777777" w:rsidR="00DC29DA" w:rsidRDefault="00DC29DA" w:rsidP="00DC29DA">
      <w:bookmarkStart w:id="0" w:name="_GoBack"/>
      <w:bookmarkEnd w:id="0"/>
    </w:p>
    <w:p w14:paraId="68F39BCE" w14:textId="77777777" w:rsidR="00DC29DA" w:rsidRPr="00F42595" w:rsidRDefault="00DC29DA" w:rsidP="00DC29DA">
      <w:pPr>
        <w:pStyle w:val="berschrift2"/>
        <w:jc w:val="both"/>
        <w:rPr>
          <w:b/>
          <w:sz w:val="18"/>
          <w:szCs w:val="18"/>
        </w:rPr>
      </w:pPr>
      <w:r>
        <w:rPr>
          <w:b/>
          <w:sz w:val="18"/>
          <w:szCs w:val="18"/>
        </w:rPr>
        <w:t>Ü</w:t>
      </w:r>
      <w:r w:rsidRPr="00F42595">
        <w:rPr>
          <w:b/>
          <w:sz w:val="18"/>
          <w:szCs w:val="18"/>
        </w:rPr>
        <w:t xml:space="preserve">ber </w:t>
      </w:r>
      <w:proofErr w:type="spellStart"/>
      <w:r w:rsidRPr="00F42595">
        <w:rPr>
          <w:b/>
          <w:sz w:val="18"/>
          <w:szCs w:val="18"/>
        </w:rPr>
        <w:t>Scheurich</w:t>
      </w:r>
      <w:proofErr w:type="spellEnd"/>
    </w:p>
    <w:p w14:paraId="64AD18C2" w14:textId="77777777" w:rsidR="00DC29DA" w:rsidRDefault="00DC29DA" w:rsidP="00DC29DA">
      <w:pPr>
        <w:pStyle w:val="NurText"/>
        <w:jc w:val="both"/>
      </w:pPr>
    </w:p>
    <w:p w14:paraId="5F9BAC08" w14:textId="77777777" w:rsidR="00DC29DA" w:rsidRPr="00B31FB0" w:rsidRDefault="00DC29DA" w:rsidP="00DC29DA">
      <w:pPr>
        <w:pStyle w:val="NurText"/>
        <w:jc w:val="both"/>
        <w:rPr>
          <w:rFonts w:ascii="Arial" w:hAnsi="Arial" w:cs="Arial"/>
          <w:sz w:val="18"/>
          <w:szCs w:val="18"/>
        </w:rPr>
      </w:pPr>
      <w:r w:rsidRPr="00B31FB0">
        <w:rPr>
          <w:rFonts w:ascii="Arial" w:hAnsi="Arial" w:cs="Arial"/>
          <w:sz w:val="18"/>
          <w:szCs w:val="18"/>
        </w:rPr>
        <w:t>Mein Topf. Mein Style.</w:t>
      </w:r>
    </w:p>
    <w:p w14:paraId="72239BC6" w14:textId="6E5742B9" w:rsidR="00DC29DA" w:rsidRPr="00B31FB0" w:rsidRDefault="00DC29DA" w:rsidP="00DC29DA">
      <w:pPr>
        <w:pStyle w:val="NurText"/>
        <w:jc w:val="both"/>
        <w:rPr>
          <w:rFonts w:ascii="Arial" w:hAnsi="Arial" w:cs="Arial"/>
          <w:sz w:val="18"/>
          <w:szCs w:val="18"/>
        </w:rPr>
      </w:pPr>
      <w:proofErr w:type="spellStart"/>
      <w:r w:rsidRPr="00B31FB0">
        <w:rPr>
          <w:rFonts w:ascii="Arial" w:hAnsi="Arial" w:cs="Arial"/>
          <w:sz w:val="18"/>
          <w:szCs w:val="18"/>
        </w:rPr>
        <w:t>Scheurich</w:t>
      </w:r>
      <w:proofErr w:type="spellEnd"/>
      <w:r w:rsidRPr="00B31FB0">
        <w:rPr>
          <w:rFonts w:ascii="Arial" w:hAnsi="Arial" w:cs="Arial"/>
          <w:sz w:val="18"/>
          <w:szCs w:val="18"/>
        </w:rPr>
        <w:t xml:space="preserve"> versteht es, die unterschiedlichen Verbraucherwünsche zu erfüllen und für die angesagten Wohnstile innovative und </w:t>
      </w:r>
      <w:proofErr w:type="spellStart"/>
      <w:r w:rsidRPr="00B31FB0">
        <w:rPr>
          <w:rFonts w:ascii="Arial" w:hAnsi="Arial" w:cs="Arial"/>
          <w:sz w:val="18"/>
          <w:szCs w:val="18"/>
        </w:rPr>
        <w:t>stylishe</w:t>
      </w:r>
      <w:proofErr w:type="spellEnd"/>
      <w:r w:rsidRPr="00B31FB0">
        <w:rPr>
          <w:rFonts w:ascii="Arial" w:hAnsi="Arial" w:cs="Arial"/>
          <w:sz w:val="18"/>
          <w:szCs w:val="18"/>
        </w:rPr>
        <w:t xml:space="preserve"> Produkte anzubieten.</w:t>
      </w:r>
      <w:r>
        <w:rPr>
          <w:rFonts w:ascii="Arial" w:hAnsi="Arial" w:cs="Arial"/>
          <w:sz w:val="18"/>
          <w:szCs w:val="18"/>
        </w:rPr>
        <w:t xml:space="preserve"> </w:t>
      </w:r>
      <w:r w:rsidRPr="00B31FB0">
        <w:rPr>
          <w:rFonts w:ascii="Arial" w:hAnsi="Arial" w:cs="Arial"/>
          <w:sz w:val="18"/>
          <w:szCs w:val="18"/>
        </w:rPr>
        <w:t>Mit trendbewussten Designs, bewährter Qualität Made in Germany und einem der größten Formenangebote am Markt ist das Familienunternehmen die Nr. 1 in Europa bei Pflanz</w:t>
      </w:r>
      <w:r>
        <w:rPr>
          <w:rFonts w:ascii="Arial" w:hAnsi="Arial" w:cs="Arial"/>
          <w:sz w:val="18"/>
          <w:szCs w:val="18"/>
        </w:rPr>
        <w:softHyphen/>
      </w:r>
      <w:r w:rsidRPr="00B31FB0">
        <w:rPr>
          <w:rFonts w:ascii="Arial" w:hAnsi="Arial" w:cs="Arial"/>
          <w:sz w:val="18"/>
          <w:szCs w:val="18"/>
        </w:rPr>
        <w:t>gefäßen</w:t>
      </w:r>
      <w:r>
        <w:rPr>
          <w:rFonts w:ascii="Arial" w:hAnsi="Arial" w:cs="Arial"/>
          <w:sz w:val="18"/>
          <w:szCs w:val="18"/>
        </w:rPr>
        <w:t xml:space="preserve"> für den In- und </w:t>
      </w:r>
      <w:proofErr w:type="spellStart"/>
      <w:r>
        <w:rPr>
          <w:rFonts w:ascii="Arial" w:hAnsi="Arial" w:cs="Arial"/>
          <w:sz w:val="18"/>
          <w:szCs w:val="18"/>
        </w:rPr>
        <w:t>Outdoorbereich</w:t>
      </w:r>
      <w:proofErr w:type="spellEnd"/>
      <w:r>
        <w:rPr>
          <w:rFonts w:ascii="Arial" w:hAnsi="Arial" w:cs="Arial"/>
          <w:sz w:val="18"/>
          <w:szCs w:val="18"/>
        </w:rPr>
        <w:t xml:space="preserve">. </w:t>
      </w:r>
      <w:r w:rsidRPr="00B31FB0">
        <w:rPr>
          <w:rFonts w:ascii="Arial" w:hAnsi="Arial" w:cs="Arial"/>
          <w:sz w:val="18"/>
          <w:szCs w:val="18"/>
        </w:rPr>
        <w:t xml:space="preserve">Die nachhaltige Keramik- und Kunststoff-Produktion an den deutschen Standorten macht </w:t>
      </w:r>
      <w:proofErr w:type="spellStart"/>
      <w:r w:rsidRPr="00B31FB0">
        <w:rPr>
          <w:rFonts w:ascii="Arial" w:hAnsi="Arial" w:cs="Arial"/>
          <w:sz w:val="18"/>
          <w:szCs w:val="18"/>
        </w:rPr>
        <w:t>Scheurich</w:t>
      </w:r>
      <w:proofErr w:type="spellEnd"/>
      <w:r w:rsidRPr="00B31FB0">
        <w:rPr>
          <w:rFonts w:ascii="Arial" w:hAnsi="Arial" w:cs="Arial"/>
          <w:sz w:val="18"/>
          <w:szCs w:val="18"/>
        </w:rPr>
        <w:t xml:space="preserve"> auch zum Vorreiter beim Umweltschutz.</w:t>
      </w:r>
      <w:r>
        <w:rPr>
          <w:rFonts w:ascii="Arial" w:hAnsi="Arial" w:cs="Arial"/>
          <w:sz w:val="18"/>
          <w:szCs w:val="18"/>
        </w:rPr>
        <w:t xml:space="preserve"> Das Unternehmen ist </w:t>
      </w:r>
      <w:r w:rsidRPr="00A247B7">
        <w:rPr>
          <w:rFonts w:ascii="Arial" w:hAnsi="Arial" w:cs="Arial"/>
          <w:sz w:val="18"/>
          <w:szCs w:val="18"/>
        </w:rPr>
        <w:t xml:space="preserve">Teil der </w:t>
      </w:r>
      <w:proofErr w:type="spellStart"/>
      <w:r w:rsidRPr="00A247B7">
        <w:rPr>
          <w:rFonts w:ascii="Arial" w:hAnsi="Arial" w:cs="Arial"/>
          <w:sz w:val="18"/>
          <w:szCs w:val="18"/>
        </w:rPr>
        <w:t>Scheurich</w:t>
      </w:r>
      <w:proofErr w:type="spellEnd"/>
      <w:r w:rsidRPr="00A247B7">
        <w:rPr>
          <w:rFonts w:ascii="Arial" w:hAnsi="Arial" w:cs="Arial"/>
          <w:sz w:val="18"/>
          <w:szCs w:val="18"/>
        </w:rPr>
        <w:t>-Group</w:t>
      </w:r>
      <w:r w:rsidRPr="00B31FB0">
        <w:rPr>
          <w:rFonts w:ascii="Arial" w:hAnsi="Arial" w:cs="Arial"/>
          <w:sz w:val="18"/>
          <w:szCs w:val="18"/>
        </w:rPr>
        <w:t xml:space="preserve"> </w:t>
      </w:r>
      <w:r>
        <w:rPr>
          <w:rFonts w:ascii="Arial" w:hAnsi="Arial" w:cs="Arial"/>
          <w:sz w:val="18"/>
          <w:szCs w:val="18"/>
        </w:rPr>
        <w:t xml:space="preserve">und wird bis 2035 klimaneutral in </w:t>
      </w:r>
      <w:r w:rsidR="006B6BED">
        <w:rPr>
          <w:rFonts w:ascii="Arial" w:hAnsi="Arial" w:cs="Arial"/>
          <w:sz w:val="18"/>
          <w:szCs w:val="18"/>
        </w:rPr>
        <w:t>seinen</w:t>
      </w:r>
      <w:r>
        <w:rPr>
          <w:rFonts w:ascii="Arial" w:hAnsi="Arial" w:cs="Arial"/>
          <w:sz w:val="18"/>
          <w:szCs w:val="18"/>
        </w:rPr>
        <w:t xml:space="preserve"> Werken sein.</w:t>
      </w:r>
    </w:p>
    <w:p w14:paraId="3992A91A" w14:textId="77777777" w:rsidR="00DC29DA" w:rsidRDefault="00DC29DA" w:rsidP="00DC29DA"/>
    <w:p w14:paraId="0599B76C" w14:textId="77777777" w:rsidR="004E5530" w:rsidRPr="000079CB" w:rsidRDefault="004E5530" w:rsidP="000079CB"/>
    <w:sectPr w:rsidR="004E5530" w:rsidRPr="000079CB"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D1ABB" w14:textId="77777777" w:rsidR="00872642" w:rsidRDefault="00872642" w:rsidP="00872642">
      <w:r>
        <w:separator/>
      </w:r>
    </w:p>
  </w:endnote>
  <w:endnote w:type="continuationSeparator" w:id="0">
    <w:p w14:paraId="098996BF"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9D628" w14:textId="2B3E0150" w:rsidR="00FE237A" w:rsidRDefault="00FE237A" w:rsidP="00FE237A">
    <w:pPr>
      <w:pStyle w:val="Fuzeile"/>
      <w:jc w:val="right"/>
      <w:rPr>
        <w:rStyle w:val="Seitenzahl"/>
        <w:sz w:val="22"/>
        <w:szCs w:val="22"/>
      </w:rPr>
    </w:pPr>
    <w:r>
      <w:rPr>
        <w:rStyle w:val="Seitenzahl"/>
        <w:sz w:val="16"/>
        <w:szCs w:val="16"/>
      </w:rPr>
      <w:tab/>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E151BE">
      <w:rPr>
        <w:rStyle w:val="Seitenzahl"/>
        <w:noProof/>
        <w:sz w:val="22"/>
        <w:szCs w:val="22"/>
      </w:rPr>
      <w:t>2</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E151BE">
      <w:rPr>
        <w:rStyle w:val="Seitenzahl"/>
        <w:noProof/>
        <w:sz w:val="22"/>
        <w:szCs w:val="22"/>
      </w:rPr>
      <w:t>2</w:t>
    </w:r>
    <w:r w:rsidRPr="0033767A">
      <w:rPr>
        <w:rStyle w:val="Seitenzahl"/>
        <w:sz w:val="22"/>
        <w:szCs w:val="22"/>
      </w:rPr>
      <w:fldChar w:fldCharType="end"/>
    </w:r>
  </w:p>
  <w:p w14:paraId="308F0E3F" w14:textId="359D6F8A" w:rsidR="00481DD6" w:rsidRPr="00481DD6" w:rsidRDefault="00FE237A" w:rsidP="00FE237A">
    <w:pPr>
      <w:pStyle w:val="Fuzeile"/>
      <w:tabs>
        <w:tab w:val="clear" w:pos="4536"/>
        <w:tab w:val="clear" w:pos="9072"/>
        <w:tab w:val="left" w:pos="7479"/>
      </w:tabs>
      <w:rPr>
        <w:rStyle w:val="Seitenzahl"/>
        <w:sz w:val="16"/>
        <w:szCs w:val="16"/>
      </w:rPr>
    </w:pPr>
    <w:r>
      <w:rPr>
        <w:noProof/>
      </w:rPr>
      <w:drawing>
        <wp:anchor distT="0" distB="0" distL="114300" distR="114300" simplePos="0" relativeHeight="251663360" behindDoc="1" locked="0" layoutInCell="1" allowOverlap="1" wp14:anchorId="6788E63E" wp14:editId="022C9B4D">
          <wp:simplePos x="0" y="0"/>
          <wp:positionH relativeFrom="column">
            <wp:posOffset>-202565</wp:posOffset>
          </wp:positionH>
          <wp:positionV relativeFrom="paragraph">
            <wp:posOffset>236533</wp:posOffset>
          </wp:positionV>
          <wp:extent cx="6108700" cy="730250"/>
          <wp:effectExtent l="0" t="0" r="635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08700" cy="730250"/>
                  </a:xfrm>
                  <a:prstGeom prst="rect">
                    <a:avLst/>
                  </a:prstGeom>
                </pic:spPr>
              </pic:pic>
            </a:graphicData>
          </a:graphic>
          <wp14:sizeRelH relativeFrom="margin">
            <wp14:pctWidth>0</wp14:pctWidth>
          </wp14:sizeRelH>
          <wp14:sizeRelV relativeFrom="margin">
            <wp14:pctHeight>0</wp14:pctHeight>
          </wp14:sizeRelV>
        </wp:anchor>
      </w:drawing>
    </w:r>
  </w:p>
  <w:p w14:paraId="7B225FE6" w14:textId="1DB7F778" w:rsidR="00872642" w:rsidRDefault="00FE237A" w:rsidP="00FE237A">
    <w:pPr>
      <w:pStyle w:val="Fuzeile"/>
      <w:tabs>
        <w:tab w:val="clear" w:pos="4536"/>
        <w:tab w:val="clear" w:pos="9072"/>
        <w:tab w:val="left" w:pos="7479"/>
      </w:tabs>
    </w:pPr>
    <w:r>
      <w:tab/>
    </w:r>
  </w:p>
  <w:p w14:paraId="70C5F2A9" w14:textId="77777777" w:rsidR="005F7294" w:rsidRPr="00872642" w:rsidRDefault="005F7294" w:rsidP="00872642">
    <w:pPr>
      <w:pStyle w:val="Fuzeile"/>
    </w:pPr>
  </w:p>
  <w:p w14:paraId="74FB4430" w14:textId="77777777" w:rsidR="00E603A2" w:rsidRPr="005F7294" w:rsidRDefault="00E603A2">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E6174" w14:textId="77777777" w:rsidR="00872642" w:rsidRDefault="00872642" w:rsidP="00872642">
      <w:r>
        <w:separator/>
      </w:r>
    </w:p>
  </w:footnote>
  <w:footnote w:type="continuationSeparator" w:id="0">
    <w:p w14:paraId="38662D4E" w14:textId="77777777" w:rsidR="00872642" w:rsidRDefault="00872642"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025C8" w14:textId="36D6753E" w:rsidR="00125EB5" w:rsidRPr="003B464C" w:rsidRDefault="00BB1F54" w:rsidP="00125EB5">
    <w:pPr>
      <w:pStyle w:val="Kopfzeile"/>
    </w:pPr>
    <w:r>
      <w:rPr>
        <w:noProof/>
      </w:rPr>
      <w:drawing>
        <wp:anchor distT="0" distB="0" distL="114300" distR="114300" simplePos="0" relativeHeight="251662336" behindDoc="1" locked="0" layoutInCell="1" allowOverlap="1" wp14:anchorId="7D4CB0DE" wp14:editId="4B1A0351">
          <wp:simplePos x="0" y="0"/>
          <wp:positionH relativeFrom="column">
            <wp:posOffset>-283845</wp:posOffset>
          </wp:positionH>
          <wp:positionV relativeFrom="paragraph">
            <wp:posOffset>-156523</wp:posOffset>
          </wp:positionV>
          <wp:extent cx="6204857" cy="90252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204857" cy="902525"/>
                  </a:xfrm>
                  <a:prstGeom prst="rect">
                    <a:avLst/>
                  </a:prstGeom>
                </pic:spPr>
              </pic:pic>
            </a:graphicData>
          </a:graphic>
          <wp14:sizeRelH relativeFrom="page">
            <wp14:pctWidth>0</wp14:pctWidth>
          </wp14:sizeRelH>
          <wp14:sizeRelV relativeFrom="page">
            <wp14:pctHeight>0</wp14:pctHeight>
          </wp14:sizeRelV>
        </wp:anchor>
      </w:drawing>
    </w:r>
  </w:p>
  <w:p w14:paraId="3BD61664" w14:textId="7F4A0F94" w:rsidR="00125EB5" w:rsidRPr="00A27A35" w:rsidRDefault="00125EB5" w:rsidP="00125EB5">
    <w:pPr>
      <w:pStyle w:val="Kopfzeile"/>
    </w:pPr>
  </w:p>
  <w:p w14:paraId="1F25BEAA"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4"/>
    <w:rsid w:val="000079CB"/>
    <w:rsid w:val="000676BC"/>
    <w:rsid w:val="00125EB5"/>
    <w:rsid w:val="003118E3"/>
    <w:rsid w:val="0033339F"/>
    <w:rsid w:val="003E7ACB"/>
    <w:rsid w:val="00416C76"/>
    <w:rsid w:val="004462A1"/>
    <w:rsid w:val="00481DD6"/>
    <w:rsid w:val="004D00AF"/>
    <w:rsid w:val="004E5530"/>
    <w:rsid w:val="004E5BF4"/>
    <w:rsid w:val="005605C1"/>
    <w:rsid w:val="005A6173"/>
    <w:rsid w:val="005F7294"/>
    <w:rsid w:val="00603B2C"/>
    <w:rsid w:val="006B6BED"/>
    <w:rsid w:val="007C3DF8"/>
    <w:rsid w:val="00845488"/>
    <w:rsid w:val="008529B0"/>
    <w:rsid w:val="00872642"/>
    <w:rsid w:val="009564AF"/>
    <w:rsid w:val="00A31745"/>
    <w:rsid w:val="00B778F4"/>
    <w:rsid w:val="00BB1F54"/>
    <w:rsid w:val="00DC29DA"/>
    <w:rsid w:val="00DC57AF"/>
    <w:rsid w:val="00E151BE"/>
    <w:rsid w:val="00E27DDE"/>
    <w:rsid w:val="00E603A2"/>
    <w:rsid w:val="00EC65DC"/>
    <w:rsid w:val="00F4356B"/>
    <w:rsid w:val="00FE2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ECE640"/>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2107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Angelica Blies</cp:lastModifiedBy>
  <cp:revision>3</cp:revision>
  <cp:lastPrinted>2019-10-01T10:16:00Z</cp:lastPrinted>
  <dcterms:created xsi:type="dcterms:W3CDTF">2022-06-10T10:12:00Z</dcterms:created>
  <dcterms:modified xsi:type="dcterms:W3CDTF">2022-06-10T10:13:00Z</dcterms:modified>
</cp:coreProperties>
</file>