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44F596" w14:textId="4E922F7E" w:rsidR="00DC29DA" w:rsidRDefault="00E31AFA" w:rsidP="00DC29DA">
      <w:pPr>
        <w:pStyle w:val="berschrift1"/>
        <w:rPr>
          <w:sz w:val="22"/>
          <w:szCs w:val="22"/>
        </w:rPr>
      </w:pPr>
      <w:r>
        <w:rPr>
          <w:sz w:val="22"/>
          <w:szCs w:val="22"/>
        </w:rPr>
        <w:t>Deko-Idee für den Advent</w:t>
      </w:r>
    </w:p>
    <w:p w14:paraId="7F8E6BF5" w14:textId="77777777" w:rsidR="00DC29DA" w:rsidRPr="0033339F" w:rsidRDefault="00DC29DA" w:rsidP="00DC29DA">
      <w:pPr>
        <w:rPr>
          <w:sz w:val="22"/>
          <w:szCs w:val="22"/>
        </w:rPr>
      </w:pPr>
    </w:p>
    <w:p w14:paraId="15D0887F" w14:textId="26607091" w:rsidR="00DC29DA" w:rsidRDefault="00E31AFA" w:rsidP="00DC29DA">
      <w:pPr>
        <w:pStyle w:val="berschrift2"/>
        <w:rPr>
          <w:b/>
        </w:rPr>
      </w:pPr>
      <w:proofErr w:type="spellStart"/>
      <w:r>
        <w:rPr>
          <w:b/>
        </w:rPr>
        <w:t>Gingerbread</w:t>
      </w:r>
      <w:proofErr w:type="spellEnd"/>
      <w:r>
        <w:rPr>
          <w:b/>
        </w:rPr>
        <w:t xml:space="preserve"> von Scheurich</w:t>
      </w:r>
    </w:p>
    <w:p w14:paraId="7C113897" w14:textId="77777777" w:rsidR="00DC29DA" w:rsidRPr="00E57EFC" w:rsidRDefault="00DC29DA" w:rsidP="00DC29DA">
      <w:pPr>
        <w:spacing w:line="360" w:lineRule="auto"/>
        <w:jc w:val="both"/>
        <w:rPr>
          <w:sz w:val="22"/>
          <w:szCs w:val="22"/>
        </w:rPr>
      </w:pPr>
    </w:p>
    <w:p w14:paraId="543DF268" w14:textId="3C3F5696" w:rsidR="00E31AFA" w:rsidRDefault="00E31AFA" w:rsidP="00E31AFA">
      <w:pPr>
        <w:spacing w:line="360" w:lineRule="auto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23FB79FE" wp14:editId="2A94EED5">
            <wp:simplePos x="0" y="0"/>
            <wp:positionH relativeFrom="column">
              <wp:posOffset>1270</wp:posOffset>
            </wp:positionH>
            <wp:positionV relativeFrom="paragraph">
              <wp:posOffset>4445</wp:posOffset>
            </wp:positionV>
            <wp:extent cx="2520000" cy="3549600"/>
            <wp:effectExtent l="0" t="0" r="0" b="0"/>
            <wp:wrapTight wrapText="bothSides">
              <wp:wrapPolygon edited="0">
                <wp:start x="0" y="0"/>
                <wp:lineTo x="0" y="21449"/>
                <wp:lineTo x="21393" y="21449"/>
                <wp:lineTo x="21393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heurich_0778_Gingerbread_HF_72dpi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354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  <w:szCs w:val="22"/>
        </w:rPr>
        <w:t xml:space="preserve">Darf man die naschen? Bei den neuen Übertöpfen von Scheurich müssen selbst </w:t>
      </w:r>
      <w:proofErr w:type="spellStart"/>
      <w:r>
        <w:rPr>
          <w:sz w:val="22"/>
          <w:szCs w:val="22"/>
        </w:rPr>
        <w:t>Backfans</w:t>
      </w:r>
      <w:proofErr w:type="spellEnd"/>
      <w:r>
        <w:rPr>
          <w:sz w:val="22"/>
          <w:szCs w:val="22"/>
        </w:rPr>
        <w:t xml:space="preserve"> zwei</w:t>
      </w:r>
      <w:r w:rsidR="00C7320F">
        <w:rPr>
          <w:sz w:val="22"/>
          <w:szCs w:val="22"/>
        </w:rPr>
        <w:t xml:space="preserve">mal </w:t>
      </w:r>
      <w:r>
        <w:rPr>
          <w:sz w:val="22"/>
          <w:szCs w:val="22"/>
        </w:rPr>
        <w:t xml:space="preserve">hinschauen. Drei täuschend echte Lebkuchen-Motive zieren </w:t>
      </w:r>
      <w:proofErr w:type="spellStart"/>
      <w:r>
        <w:rPr>
          <w:sz w:val="22"/>
          <w:szCs w:val="22"/>
        </w:rPr>
        <w:t>Gingerbread</w:t>
      </w:r>
      <w:proofErr w:type="spellEnd"/>
      <w:r>
        <w:rPr>
          <w:sz w:val="22"/>
          <w:szCs w:val="22"/>
        </w:rPr>
        <w:t xml:space="preserve"> und versüßen die Zeit bis zum Heiligen Abend auf </w:t>
      </w:r>
      <w:r w:rsidR="009661D9">
        <w:rPr>
          <w:sz w:val="22"/>
          <w:szCs w:val="22"/>
        </w:rPr>
        <w:t>besondere</w:t>
      </w:r>
      <w:r>
        <w:rPr>
          <w:sz w:val="22"/>
          <w:szCs w:val="22"/>
        </w:rPr>
        <w:t xml:space="preserve"> Weise. Traditionell gestaltet und innovativ bedruckt sorgt das </w:t>
      </w:r>
      <w:r w:rsidR="009661D9">
        <w:rPr>
          <w:sz w:val="22"/>
          <w:szCs w:val="22"/>
        </w:rPr>
        <w:t xml:space="preserve">charmante </w:t>
      </w:r>
      <w:r>
        <w:rPr>
          <w:sz w:val="22"/>
          <w:szCs w:val="22"/>
        </w:rPr>
        <w:t>Dekor für Gemütlichkeit in der guten Stube.</w:t>
      </w:r>
    </w:p>
    <w:p w14:paraId="67896827" w14:textId="77777777" w:rsidR="00E31AFA" w:rsidRDefault="00E31AFA" w:rsidP="00E31AFA">
      <w:pPr>
        <w:spacing w:line="360" w:lineRule="auto"/>
        <w:jc w:val="both"/>
        <w:rPr>
          <w:sz w:val="22"/>
          <w:szCs w:val="22"/>
        </w:rPr>
      </w:pPr>
    </w:p>
    <w:p w14:paraId="1D6DA159" w14:textId="7082AE55" w:rsidR="00E31AFA" w:rsidRDefault="00E31AFA" w:rsidP="00E31AFA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Natürlichkeit ist auch im winterlichen Wohnambiente angesagt. Scheurich greift diesen Trend mit </w:t>
      </w:r>
      <w:proofErr w:type="spellStart"/>
      <w:r>
        <w:rPr>
          <w:sz w:val="22"/>
          <w:szCs w:val="22"/>
        </w:rPr>
        <w:t>Gingerbread</w:t>
      </w:r>
      <w:proofErr w:type="spellEnd"/>
      <w:r>
        <w:rPr>
          <w:sz w:val="22"/>
          <w:szCs w:val="22"/>
        </w:rPr>
        <w:t xml:space="preserve"> wunderschön auf. Zwei Stern- und ein Tannenbaum-Ausstecher auf Holzoptik strahlen Wärme aus und sind der kleine Vorgeschmack auf Weihnachten – ob in den eigenen vier Wänden, als kleines Zeichen der Zuneigung für Freunde oder als Wichtel-Geschenk.</w:t>
      </w:r>
    </w:p>
    <w:p w14:paraId="11D38C81" w14:textId="77777777" w:rsidR="00E31AFA" w:rsidRDefault="00E31AFA" w:rsidP="00E31AFA">
      <w:pPr>
        <w:spacing w:line="360" w:lineRule="auto"/>
        <w:jc w:val="both"/>
        <w:rPr>
          <w:sz w:val="22"/>
          <w:szCs w:val="22"/>
        </w:rPr>
      </w:pPr>
    </w:p>
    <w:p w14:paraId="7BC1FB0A" w14:textId="6066DFF9" w:rsidR="00E31AFA" w:rsidRDefault="00E31AFA" w:rsidP="00E31AFA">
      <w:pPr>
        <w:spacing w:line="360" w:lineRule="auto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Gingerbread</w:t>
      </w:r>
      <w:proofErr w:type="spellEnd"/>
      <w:r>
        <w:rPr>
          <w:sz w:val="22"/>
          <w:szCs w:val="22"/>
        </w:rPr>
        <w:t xml:space="preserve"> kann auch problemlos auf Lieblings-Weihnachtsdecken oder empfindlichen Holztischen platziert werden</w:t>
      </w:r>
      <w:r w:rsidR="00F66625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F66625">
        <w:rPr>
          <w:sz w:val="22"/>
          <w:szCs w:val="22"/>
        </w:rPr>
        <w:t xml:space="preserve">Die </w:t>
      </w:r>
      <w:r>
        <w:rPr>
          <w:sz w:val="22"/>
          <w:szCs w:val="22"/>
        </w:rPr>
        <w:t>Übert</w:t>
      </w:r>
      <w:r w:rsidR="00F66625">
        <w:rPr>
          <w:sz w:val="22"/>
          <w:szCs w:val="22"/>
        </w:rPr>
        <w:t xml:space="preserve">öpfe sind </w:t>
      </w:r>
      <w:r>
        <w:rPr>
          <w:sz w:val="22"/>
          <w:szCs w:val="22"/>
        </w:rPr>
        <w:t xml:space="preserve">absolut wasserdicht und dadurch vielseitig einsetzbar. Ton-in-Ton-Fans ergänzen </w:t>
      </w:r>
      <w:proofErr w:type="spellStart"/>
      <w:r>
        <w:rPr>
          <w:sz w:val="22"/>
          <w:szCs w:val="22"/>
        </w:rPr>
        <w:t>Gingerbread</w:t>
      </w:r>
      <w:proofErr w:type="spellEnd"/>
      <w:r>
        <w:rPr>
          <w:sz w:val="22"/>
          <w:szCs w:val="22"/>
        </w:rPr>
        <w:t xml:space="preserve"> mit einem cremefarbenen Weihnachtsstern. Wer es kontrastreich liebt, freut sich über einen roten Weihnachtsstern im neuen Gewand. Besonders stilecht wirkt </w:t>
      </w:r>
      <w:proofErr w:type="spellStart"/>
      <w:r>
        <w:rPr>
          <w:sz w:val="22"/>
          <w:szCs w:val="22"/>
        </w:rPr>
        <w:t>Gingerbread</w:t>
      </w:r>
      <w:proofErr w:type="spellEnd"/>
      <w:r>
        <w:rPr>
          <w:sz w:val="22"/>
          <w:szCs w:val="22"/>
        </w:rPr>
        <w:t xml:space="preserve"> neben dem Plätzchenteller aufgestellt – hier darf wirklich nach Herzenslust zugegriffen werden.</w:t>
      </w:r>
    </w:p>
    <w:p w14:paraId="5BC8A817" w14:textId="77777777" w:rsidR="00E31AFA" w:rsidRDefault="00E31AFA" w:rsidP="00E31AFA">
      <w:pPr>
        <w:spacing w:line="360" w:lineRule="auto"/>
        <w:jc w:val="both"/>
        <w:rPr>
          <w:sz w:val="22"/>
          <w:szCs w:val="22"/>
        </w:rPr>
      </w:pPr>
    </w:p>
    <w:p w14:paraId="3BE56521" w14:textId="256E6DEA" w:rsidR="00E31AFA" w:rsidRDefault="00F66625" w:rsidP="00E31AFA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Die Übertopfserie </w:t>
      </w:r>
      <w:proofErr w:type="spellStart"/>
      <w:r w:rsidR="00E31AFA">
        <w:rPr>
          <w:sz w:val="22"/>
          <w:szCs w:val="22"/>
        </w:rPr>
        <w:t>Gingerbread</w:t>
      </w:r>
      <w:proofErr w:type="spellEnd"/>
      <w:r w:rsidR="00E31AFA">
        <w:rPr>
          <w:sz w:val="22"/>
          <w:szCs w:val="22"/>
        </w:rPr>
        <w:t xml:space="preserve"> ist Made in Germany.</w:t>
      </w:r>
    </w:p>
    <w:p w14:paraId="783A0E2E" w14:textId="77777777" w:rsidR="00DC29DA" w:rsidRPr="00E57EFC" w:rsidRDefault="00DC29DA" w:rsidP="00DC29DA">
      <w:pPr>
        <w:spacing w:line="360" w:lineRule="auto"/>
        <w:jc w:val="both"/>
        <w:rPr>
          <w:sz w:val="22"/>
          <w:szCs w:val="22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3"/>
        <w:gridCol w:w="4463"/>
      </w:tblGrid>
      <w:tr w:rsidR="00DC29DA" w:rsidRPr="00E57EFC" w14:paraId="7EF6CC6E" w14:textId="77777777" w:rsidTr="00E31AFA">
        <w:tc>
          <w:tcPr>
            <w:tcW w:w="4463" w:type="dxa"/>
          </w:tcPr>
          <w:p w14:paraId="663EEFF9" w14:textId="77777777" w:rsidR="00DC29DA" w:rsidRPr="00E57EFC" w:rsidRDefault="00DC29DA" w:rsidP="00B407BE">
            <w:pPr>
              <w:jc w:val="both"/>
              <w:rPr>
                <w:sz w:val="18"/>
                <w:szCs w:val="18"/>
              </w:rPr>
            </w:pPr>
            <w:r w:rsidRPr="00E57EFC">
              <w:rPr>
                <w:sz w:val="18"/>
                <w:szCs w:val="18"/>
              </w:rPr>
              <w:t>Lieferbare Größen:</w:t>
            </w:r>
          </w:p>
        </w:tc>
        <w:tc>
          <w:tcPr>
            <w:tcW w:w="4463" w:type="dxa"/>
          </w:tcPr>
          <w:p w14:paraId="178907A4" w14:textId="77777777" w:rsidR="00DC29DA" w:rsidRPr="00E57EFC" w:rsidRDefault="00DC29DA" w:rsidP="00B407BE">
            <w:pPr>
              <w:jc w:val="both"/>
              <w:rPr>
                <w:sz w:val="18"/>
                <w:szCs w:val="18"/>
              </w:rPr>
            </w:pPr>
            <w:r w:rsidRPr="00E57EFC">
              <w:rPr>
                <w:sz w:val="18"/>
                <w:szCs w:val="18"/>
              </w:rPr>
              <w:t>Unverbindliche Preisempfehlungen:</w:t>
            </w:r>
          </w:p>
        </w:tc>
      </w:tr>
      <w:tr w:rsidR="00DC29DA" w:rsidRPr="00E57EFC" w14:paraId="774BA689" w14:textId="77777777" w:rsidTr="00E31AFA">
        <w:tc>
          <w:tcPr>
            <w:tcW w:w="4463" w:type="dxa"/>
          </w:tcPr>
          <w:p w14:paraId="5D0D9E75" w14:textId="03B0C7DD" w:rsidR="00DC29DA" w:rsidRPr="00E57EFC" w:rsidRDefault="00E31AFA" w:rsidP="00B407B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 und 16 cm</w:t>
            </w:r>
          </w:p>
        </w:tc>
        <w:tc>
          <w:tcPr>
            <w:tcW w:w="4463" w:type="dxa"/>
          </w:tcPr>
          <w:p w14:paraId="6E84CA24" w14:textId="3D500FC5" w:rsidR="00DC29DA" w:rsidRPr="00E57EFC" w:rsidRDefault="00E31AFA" w:rsidP="00B407B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 € </w:t>
            </w:r>
            <w:r w:rsidR="00ED4DE2">
              <w:rPr>
                <w:sz w:val="18"/>
                <w:szCs w:val="18"/>
              </w:rPr>
              <w:t>7,40</w:t>
            </w:r>
            <w:bookmarkStart w:id="0" w:name="_GoBack"/>
            <w:bookmarkEnd w:id="0"/>
          </w:p>
        </w:tc>
      </w:tr>
    </w:tbl>
    <w:p w14:paraId="73AF5E85" w14:textId="77777777" w:rsidR="00DC29DA" w:rsidRPr="00E57EFC" w:rsidRDefault="00DC29DA" w:rsidP="00DC29DA">
      <w:pPr>
        <w:jc w:val="both"/>
        <w:rPr>
          <w:sz w:val="18"/>
          <w:szCs w:val="18"/>
        </w:rPr>
      </w:pPr>
    </w:p>
    <w:p w14:paraId="29CA1B7D" w14:textId="77777777" w:rsidR="00DC29DA" w:rsidRDefault="00DC29DA" w:rsidP="00DC29DA"/>
    <w:p w14:paraId="498D57F6" w14:textId="77777777" w:rsidR="00DC29DA" w:rsidRDefault="00DC29DA" w:rsidP="00DC29DA"/>
    <w:p w14:paraId="4E745221" w14:textId="77777777" w:rsidR="00DC29DA" w:rsidRDefault="00DC29DA" w:rsidP="00DC29DA"/>
    <w:p w14:paraId="5F7FAD0E" w14:textId="77777777" w:rsidR="00DC29DA" w:rsidRDefault="00DC29DA" w:rsidP="00DC29DA"/>
    <w:p w14:paraId="401ECF99" w14:textId="77777777" w:rsidR="00DC29DA" w:rsidRDefault="00DC29DA" w:rsidP="00DC29DA"/>
    <w:p w14:paraId="790EEE6E" w14:textId="77777777" w:rsidR="00DC29DA" w:rsidRDefault="00DC29DA" w:rsidP="00DC29DA"/>
    <w:p w14:paraId="4CDDE799" w14:textId="77777777" w:rsidR="00DC29DA" w:rsidRDefault="00DC29DA" w:rsidP="00DC29DA"/>
    <w:p w14:paraId="780AB950" w14:textId="77777777" w:rsidR="00DC29DA" w:rsidRDefault="00DC29DA" w:rsidP="00DC29DA"/>
    <w:p w14:paraId="4E741F02" w14:textId="77777777" w:rsidR="00DC29DA" w:rsidRDefault="00DC29DA" w:rsidP="00DC29DA"/>
    <w:p w14:paraId="57D66DC3" w14:textId="77777777" w:rsidR="00DC29DA" w:rsidRDefault="00DC29DA" w:rsidP="00DC29DA"/>
    <w:p w14:paraId="583DAA1B" w14:textId="77777777" w:rsidR="00DC29DA" w:rsidRDefault="00DC29DA" w:rsidP="00DC29DA"/>
    <w:p w14:paraId="50B3A699" w14:textId="77777777" w:rsidR="00DC29DA" w:rsidRDefault="00DC29DA" w:rsidP="00DC29DA"/>
    <w:p w14:paraId="170B1ECA" w14:textId="77777777" w:rsidR="00DC29DA" w:rsidRDefault="00DC29DA" w:rsidP="00DC29DA"/>
    <w:p w14:paraId="20A8F1BE" w14:textId="77777777" w:rsidR="00DC29DA" w:rsidRDefault="00DC29DA" w:rsidP="00DC29DA"/>
    <w:p w14:paraId="0C4ECF02" w14:textId="77777777" w:rsidR="00DC29DA" w:rsidRDefault="00DC29DA" w:rsidP="00DC29DA"/>
    <w:p w14:paraId="4668300E" w14:textId="77777777" w:rsidR="00DC29DA" w:rsidRDefault="00DC29DA" w:rsidP="00DC29DA"/>
    <w:p w14:paraId="260868FF" w14:textId="77777777" w:rsidR="00DC29DA" w:rsidRDefault="00DC29DA" w:rsidP="00DC29DA"/>
    <w:p w14:paraId="2BB0C54C" w14:textId="77777777" w:rsidR="00DC29DA" w:rsidRDefault="00DC29DA" w:rsidP="00DC29DA"/>
    <w:p w14:paraId="378DB31A" w14:textId="77777777" w:rsidR="00DC29DA" w:rsidRDefault="00DC29DA" w:rsidP="00DC29DA"/>
    <w:p w14:paraId="521CB2A7" w14:textId="77777777" w:rsidR="00DC29DA" w:rsidRDefault="00DC29DA" w:rsidP="00DC29DA"/>
    <w:p w14:paraId="31FE9213" w14:textId="77777777" w:rsidR="00DC29DA" w:rsidRDefault="00DC29DA" w:rsidP="00DC29DA"/>
    <w:p w14:paraId="0E36C1D7" w14:textId="2E9B1801" w:rsidR="00DC29DA" w:rsidRDefault="00DC29DA" w:rsidP="00DC29DA"/>
    <w:p w14:paraId="0EF4A1CD" w14:textId="59EFFB3B" w:rsidR="00E31AFA" w:rsidRDefault="00E31AFA" w:rsidP="00DC29DA"/>
    <w:p w14:paraId="6685E464" w14:textId="3997C7FD" w:rsidR="00E31AFA" w:rsidRDefault="00E31AFA" w:rsidP="00DC29DA"/>
    <w:p w14:paraId="0EE011D3" w14:textId="77777777" w:rsidR="00E31AFA" w:rsidRDefault="00E31AFA" w:rsidP="00DC29DA"/>
    <w:p w14:paraId="65B70DE6" w14:textId="77777777" w:rsidR="00DC29DA" w:rsidRDefault="00DC29DA" w:rsidP="00DC29DA"/>
    <w:p w14:paraId="3A9D249F" w14:textId="77777777" w:rsidR="00DC29DA" w:rsidRDefault="00DC29DA" w:rsidP="00DC29DA"/>
    <w:p w14:paraId="68F39BCE" w14:textId="77777777" w:rsidR="00DC29DA" w:rsidRPr="00F42595" w:rsidRDefault="00DC29DA" w:rsidP="00DC29DA">
      <w:pPr>
        <w:pStyle w:val="berschrift2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Ü</w:t>
      </w:r>
      <w:r w:rsidRPr="00F42595">
        <w:rPr>
          <w:b/>
          <w:sz w:val="18"/>
          <w:szCs w:val="18"/>
        </w:rPr>
        <w:t>ber Scheurich</w:t>
      </w:r>
    </w:p>
    <w:p w14:paraId="64AD18C2" w14:textId="77777777" w:rsidR="00DC29DA" w:rsidRDefault="00DC29DA" w:rsidP="00DC29DA">
      <w:pPr>
        <w:pStyle w:val="NurText"/>
        <w:jc w:val="both"/>
      </w:pPr>
    </w:p>
    <w:p w14:paraId="5F9BAC08" w14:textId="77777777" w:rsidR="00DC29DA" w:rsidRPr="00B31FB0" w:rsidRDefault="00DC29DA" w:rsidP="00DC29DA">
      <w:pPr>
        <w:pStyle w:val="NurText"/>
        <w:jc w:val="both"/>
        <w:rPr>
          <w:rFonts w:ascii="Arial" w:hAnsi="Arial" w:cs="Arial"/>
          <w:sz w:val="18"/>
          <w:szCs w:val="18"/>
        </w:rPr>
      </w:pPr>
      <w:r w:rsidRPr="00B31FB0">
        <w:rPr>
          <w:rFonts w:ascii="Arial" w:hAnsi="Arial" w:cs="Arial"/>
          <w:sz w:val="18"/>
          <w:szCs w:val="18"/>
        </w:rPr>
        <w:t>Mein Topf. Mein Style.</w:t>
      </w:r>
    </w:p>
    <w:p w14:paraId="72239BC6" w14:textId="6E5742B9" w:rsidR="00DC29DA" w:rsidRPr="00B31FB0" w:rsidRDefault="00DC29DA" w:rsidP="00DC29DA">
      <w:pPr>
        <w:pStyle w:val="NurText"/>
        <w:jc w:val="both"/>
        <w:rPr>
          <w:rFonts w:ascii="Arial" w:hAnsi="Arial" w:cs="Arial"/>
          <w:sz w:val="18"/>
          <w:szCs w:val="18"/>
        </w:rPr>
      </w:pPr>
      <w:r w:rsidRPr="00B31FB0">
        <w:rPr>
          <w:rFonts w:ascii="Arial" w:hAnsi="Arial" w:cs="Arial"/>
          <w:sz w:val="18"/>
          <w:szCs w:val="18"/>
        </w:rPr>
        <w:t>Scheurich versteht es, die unterschiedlichen Verbraucherwünsche zu erfüllen und für die angesagten Wohnstile innovative und stylishe Produkte anzubieten.</w:t>
      </w:r>
      <w:r>
        <w:rPr>
          <w:rFonts w:ascii="Arial" w:hAnsi="Arial" w:cs="Arial"/>
          <w:sz w:val="18"/>
          <w:szCs w:val="18"/>
        </w:rPr>
        <w:t xml:space="preserve"> </w:t>
      </w:r>
      <w:r w:rsidRPr="00B31FB0">
        <w:rPr>
          <w:rFonts w:ascii="Arial" w:hAnsi="Arial" w:cs="Arial"/>
          <w:sz w:val="18"/>
          <w:szCs w:val="18"/>
        </w:rPr>
        <w:t>Mit trendbewussten Designs, bewährter Qualität Made in Germany und einem der größten Formenangebote am Markt ist das Familienunternehmen die Nr. 1 in Europa bei Pflanz</w:t>
      </w:r>
      <w:r>
        <w:rPr>
          <w:rFonts w:ascii="Arial" w:hAnsi="Arial" w:cs="Arial"/>
          <w:sz w:val="18"/>
          <w:szCs w:val="18"/>
        </w:rPr>
        <w:softHyphen/>
      </w:r>
      <w:r w:rsidRPr="00B31FB0">
        <w:rPr>
          <w:rFonts w:ascii="Arial" w:hAnsi="Arial" w:cs="Arial"/>
          <w:sz w:val="18"/>
          <w:szCs w:val="18"/>
        </w:rPr>
        <w:t>gefäßen</w:t>
      </w:r>
      <w:r>
        <w:rPr>
          <w:rFonts w:ascii="Arial" w:hAnsi="Arial" w:cs="Arial"/>
          <w:sz w:val="18"/>
          <w:szCs w:val="18"/>
        </w:rPr>
        <w:t xml:space="preserve"> für den In- und </w:t>
      </w:r>
      <w:proofErr w:type="spellStart"/>
      <w:r>
        <w:rPr>
          <w:rFonts w:ascii="Arial" w:hAnsi="Arial" w:cs="Arial"/>
          <w:sz w:val="18"/>
          <w:szCs w:val="18"/>
        </w:rPr>
        <w:t>Outdoorbereich</w:t>
      </w:r>
      <w:proofErr w:type="spellEnd"/>
      <w:r>
        <w:rPr>
          <w:rFonts w:ascii="Arial" w:hAnsi="Arial" w:cs="Arial"/>
          <w:sz w:val="18"/>
          <w:szCs w:val="18"/>
        </w:rPr>
        <w:t xml:space="preserve">. </w:t>
      </w:r>
      <w:r w:rsidRPr="00B31FB0">
        <w:rPr>
          <w:rFonts w:ascii="Arial" w:hAnsi="Arial" w:cs="Arial"/>
          <w:sz w:val="18"/>
          <w:szCs w:val="18"/>
        </w:rPr>
        <w:t>Die nachhaltige Keramik- und Kunststoff-Produktion an den deutschen Standorten macht Scheurich auch zum Vorreiter beim Umweltschutz.</w:t>
      </w:r>
      <w:r>
        <w:rPr>
          <w:rFonts w:ascii="Arial" w:hAnsi="Arial" w:cs="Arial"/>
          <w:sz w:val="18"/>
          <w:szCs w:val="18"/>
        </w:rPr>
        <w:t xml:space="preserve"> Das Unternehmen ist </w:t>
      </w:r>
      <w:r w:rsidRPr="00A247B7">
        <w:rPr>
          <w:rFonts w:ascii="Arial" w:hAnsi="Arial" w:cs="Arial"/>
          <w:sz w:val="18"/>
          <w:szCs w:val="18"/>
        </w:rPr>
        <w:t>Teil der Scheurich-Group</w:t>
      </w:r>
      <w:r w:rsidRPr="00B31FB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und wird bis 2035 klimaneutral in </w:t>
      </w:r>
      <w:r w:rsidR="006B6BED">
        <w:rPr>
          <w:rFonts w:ascii="Arial" w:hAnsi="Arial" w:cs="Arial"/>
          <w:sz w:val="18"/>
          <w:szCs w:val="18"/>
        </w:rPr>
        <w:t>seinen</w:t>
      </w:r>
      <w:r>
        <w:rPr>
          <w:rFonts w:ascii="Arial" w:hAnsi="Arial" w:cs="Arial"/>
          <w:sz w:val="18"/>
          <w:szCs w:val="18"/>
        </w:rPr>
        <w:t xml:space="preserve"> Werken sein.</w:t>
      </w:r>
    </w:p>
    <w:p w14:paraId="3992A91A" w14:textId="77777777" w:rsidR="00DC29DA" w:rsidRDefault="00DC29DA" w:rsidP="00DC29DA"/>
    <w:p w14:paraId="0599B76C" w14:textId="77777777" w:rsidR="004E5530" w:rsidRPr="000079CB" w:rsidRDefault="004E5530" w:rsidP="000079CB"/>
    <w:sectPr w:rsidR="004E5530" w:rsidRPr="000079CB" w:rsidSect="004D00AF">
      <w:headerReference w:type="default" r:id="rId7"/>
      <w:footerReference w:type="default" r:id="rId8"/>
      <w:pgSz w:w="11906" w:h="16838"/>
      <w:pgMar w:top="3119" w:right="1531" w:bottom="2268" w:left="1588" w:header="720" w:footer="1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FD1ABB" w14:textId="77777777" w:rsidR="00872642" w:rsidRDefault="00872642" w:rsidP="00872642">
      <w:r>
        <w:separator/>
      </w:r>
    </w:p>
  </w:endnote>
  <w:endnote w:type="continuationSeparator" w:id="0">
    <w:p w14:paraId="098996BF" w14:textId="77777777" w:rsidR="00872642" w:rsidRDefault="00872642" w:rsidP="00872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99D628" w14:textId="2B3E0150" w:rsidR="00FE237A" w:rsidRDefault="00FE237A" w:rsidP="00FE237A">
    <w:pPr>
      <w:pStyle w:val="Fuzeile"/>
      <w:jc w:val="right"/>
      <w:rPr>
        <w:rStyle w:val="Seitenzahl"/>
        <w:sz w:val="22"/>
        <w:szCs w:val="22"/>
      </w:rPr>
    </w:pPr>
    <w:r>
      <w:rPr>
        <w:rStyle w:val="Seitenzahl"/>
        <w:sz w:val="16"/>
        <w:szCs w:val="16"/>
      </w:rPr>
      <w:tab/>
    </w:r>
    <w:r w:rsidRPr="0033767A">
      <w:rPr>
        <w:rStyle w:val="Seitenzahl"/>
        <w:sz w:val="22"/>
        <w:szCs w:val="22"/>
      </w:rPr>
      <w:fldChar w:fldCharType="begin"/>
    </w:r>
    <w:r w:rsidRPr="0033767A">
      <w:rPr>
        <w:rStyle w:val="Seitenzahl"/>
        <w:sz w:val="22"/>
        <w:szCs w:val="22"/>
      </w:rPr>
      <w:instrText xml:space="preserve"> PAGE </w:instrText>
    </w:r>
    <w:r w:rsidRPr="0033767A">
      <w:rPr>
        <w:rStyle w:val="Seitenzahl"/>
        <w:sz w:val="22"/>
        <w:szCs w:val="22"/>
      </w:rPr>
      <w:fldChar w:fldCharType="separate"/>
    </w:r>
    <w:r w:rsidR="005605C1">
      <w:rPr>
        <w:rStyle w:val="Seitenzahl"/>
        <w:noProof/>
        <w:sz w:val="22"/>
        <w:szCs w:val="22"/>
      </w:rPr>
      <w:t>1</w:t>
    </w:r>
    <w:r w:rsidRPr="0033767A">
      <w:rPr>
        <w:rStyle w:val="Seitenzahl"/>
        <w:sz w:val="22"/>
        <w:szCs w:val="22"/>
      </w:rPr>
      <w:fldChar w:fldCharType="end"/>
    </w:r>
    <w:r w:rsidRPr="0033767A">
      <w:rPr>
        <w:rStyle w:val="Seitenzahl"/>
        <w:sz w:val="22"/>
        <w:szCs w:val="22"/>
      </w:rPr>
      <w:t>/</w:t>
    </w:r>
    <w:r w:rsidRPr="0033767A">
      <w:rPr>
        <w:rStyle w:val="Seitenzahl"/>
        <w:sz w:val="22"/>
        <w:szCs w:val="22"/>
      </w:rPr>
      <w:fldChar w:fldCharType="begin"/>
    </w:r>
    <w:r w:rsidRPr="0033767A">
      <w:rPr>
        <w:rStyle w:val="Seitenzahl"/>
        <w:sz w:val="22"/>
        <w:szCs w:val="22"/>
      </w:rPr>
      <w:instrText xml:space="preserve"> NUMPAGES </w:instrText>
    </w:r>
    <w:r w:rsidRPr="0033767A">
      <w:rPr>
        <w:rStyle w:val="Seitenzahl"/>
        <w:sz w:val="22"/>
        <w:szCs w:val="22"/>
      </w:rPr>
      <w:fldChar w:fldCharType="separate"/>
    </w:r>
    <w:r w:rsidR="005605C1">
      <w:rPr>
        <w:rStyle w:val="Seitenzahl"/>
        <w:noProof/>
        <w:sz w:val="22"/>
        <w:szCs w:val="22"/>
      </w:rPr>
      <w:t>1</w:t>
    </w:r>
    <w:r w:rsidRPr="0033767A">
      <w:rPr>
        <w:rStyle w:val="Seitenzahl"/>
        <w:sz w:val="22"/>
        <w:szCs w:val="22"/>
      </w:rPr>
      <w:fldChar w:fldCharType="end"/>
    </w:r>
  </w:p>
  <w:p w14:paraId="308F0E3F" w14:textId="359D6F8A" w:rsidR="00481DD6" w:rsidRPr="00481DD6" w:rsidRDefault="00FE237A" w:rsidP="00FE237A">
    <w:pPr>
      <w:pStyle w:val="Fuzeile"/>
      <w:tabs>
        <w:tab w:val="clear" w:pos="4536"/>
        <w:tab w:val="clear" w:pos="9072"/>
        <w:tab w:val="left" w:pos="7479"/>
      </w:tabs>
      <w:rPr>
        <w:rStyle w:val="Seitenzahl"/>
        <w:sz w:val="16"/>
        <w:szCs w:val="16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6788E63E" wp14:editId="022C9B4D">
          <wp:simplePos x="0" y="0"/>
          <wp:positionH relativeFrom="column">
            <wp:posOffset>-202565</wp:posOffset>
          </wp:positionH>
          <wp:positionV relativeFrom="paragraph">
            <wp:posOffset>236533</wp:posOffset>
          </wp:positionV>
          <wp:extent cx="6108700" cy="730250"/>
          <wp:effectExtent l="0" t="0" r="6350" b="0"/>
          <wp:wrapTopAndBottom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08700" cy="730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B225FE6" w14:textId="1DB7F778" w:rsidR="00872642" w:rsidRDefault="00FE237A" w:rsidP="00FE237A">
    <w:pPr>
      <w:pStyle w:val="Fuzeile"/>
      <w:tabs>
        <w:tab w:val="clear" w:pos="4536"/>
        <w:tab w:val="clear" w:pos="9072"/>
        <w:tab w:val="left" w:pos="7479"/>
      </w:tabs>
    </w:pPr>
    <w:r>
      <w:tab/>
    </w:r>
  </w:p>
  <w:p w14:paraId="70C5F2A9" w14:textId="77777777" w:rsidR="005F7294" w:rsidRPr="00872642" w:rsidRDefault="005F7294" w:rsidP="00872642">
    <w:pPr>
      <w:pStyle w:val="Fuzeile"/>
    </w:pPr>
  </w:p>
  <w:p w14:paraId="74FB4430" w14:textId="77777777" w:rsidR="00E603A2" w:rsidRPr="005F7294" w:rsidRDefault="00E603A2">
    <w:pPr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1E6174" w14:textId="77777777" w:rsidR="00872642" w:rsidRDefault="00872642" w:rsidP="00872642">
      <w:r>
        <w:separator/>
      </w:r>
    </w:p>
  </w:footnote>
  <w:footnote w:type="continuationSeparator" w:id="0">
    <w:p w14:paraId="38662D4E" w14:textId="77777777" w:rsidR="00872642" w:rsidRDefault="00872642" w:rsidP="008726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A025C8" w14:textId="36D6753E" w:rsidR="00125EB5" w:rsidRPr="003B464C" w:rsidRDefault="00BB1F54" w:rsidP="00125EB5">
    <w:pPr>
      <w:pStyle w:val="Kopfzeile"/>
    </w:pPr>
    <w:r>
      <w:rPr>
        <w:noProof/>
      </w:rPr>
      <w:drawing>
        <wp:anchor distT="0" distB="0" distL="114300" distR="114300" simplePos="0" relativeHeight="251662336" behindDoc="1" locked="0" layoutInCell="1" allowOverlap="1" wp14:anchorId="7D4CB0DE" wp14:editId="4B1A0351">
          <wp:simplePos x="0" y="0"/>
          <wp:positionH relativeFrom="column">
            <wp:posOffset>-283845</wp:posOffset>
          </wp:positionH>
          <wp:positionV relativeFrom="paragraph">
            <wp:posOffset>-156523</wp:posOffset>
          </wp:positionV>
          <wp:extent cx="6204857" cy="902525"/>
          <wp:effectExtent l="0" t="0" r="5715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04857" cy="902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BD61664" w14:textId="7F4A0F94" w:rsidR="00125EB5" w:rsidRPr="00A27A35" w:rsidRDefault="00125EB5" w:rsidP="00125EB5">
    <w:pPr>
      <w:pStyle w:val="Kopfzeile"/>
    </w:pPr>
  </w:p>
  <w:p w14:paraId="1F25BEAA" w14:textId="77777777" w:rsidR="00872642" w:rsidRPr="00125EB5" w:rsidRDefault="00872642" w:rsidP="00125EB5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BF4"/>
    <w:rsid w:val="000079CB"/>
    <w:rsid w:val="000676BC"/>
    <w:rsid w:val="00125EB5"/>
    <w:rsid w:val="003118E3"/>
    <w:rsid w:val="0033339F"/>
    <w:rsid w:val="003E7ACB"/>
    <w:rsid w:val="00416C76"/>
    <w:rsid w:val="004462A1"/>
    <w:rsid w:val="00481DD6"/>
    <w:rsid w:val="004D00AF"/>
    <w:rsid w:val="004E5530"/>
    <w:rsid w:val="004E5BF4"/>
    <w:rsid w:val="005605C1"/>
    <w:rsid w:val="005A6173"/>
    <w:rsid w:val="005F7294"/>
    <w:rsid w:val="00603B2C"/>
    <w:rsid w:val="006B6BED"/>
    <w:rsid w:val="007C3DF8"/>
    <w:rsid w:val="00845488"/>
    <w:rsid w:val="008529B0"/>
    <w:rsid w:val="00872642"/>
    <w:rsid w:val="009661D9"/>
    <w:rsid w:val="00A31745"/>
    <w:rsid w:val="00B778F4"/>
    <w:rsid w:val="00BB1F54"/>
    <w:rsid w:val="00C7320F"/>
    <w:rsid w:val="00DC29DA"/>
    <w:rsid w:val="00DC57AF"/>
    <w:rsid w:val="00DE7B22"/>
    <w:rsid w:val="00E27DDE"/>
    <w:rsid w:val="00E31AFA"/>
    <w:rsid w:val="00E603A2"/>
    <w:rsid w:val="00EC65DC"/>
    <w:rsid w:val="00ED4DE2"/>
    <w:rsid w:val="00F4356B"/>
    <w:rsid w:val="00F66625"/>
    <w:rsid w:val="00FE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58ECE640"/>
  <w15:chartTrackingRefBased/>
  <w15:docId w15:val="{8186ED0D-7C45-4221-B9E8-21C2796F0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4E5530"/>
    <w:pPr>
      <w:spacing w:after="0" w:line="240" w:lineRule="auto"/>
    </w:pPr>
    <w:rPr>
      <w:rFonts w:eastAsia="Times New Roman" w:cs="Times New Roman"/>
      <w:sz w:val="20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4E5530"/>
    <w:pPr>
      <w:keepNext/>
      <w:outlineLvl w:val="0"/>
    </w:pPr>
    <w:rPr>
      <w:sz w:val="24"/>
    </w:rPr>
  </w:style>
  <w:style w:type="paragraph" w:styleId="berschrift2">
    <w:name w:val="heading 2"/>
    <w:basedOn w:val="Standard"/>
    <w:next w:val="Standard"/>
    <w:link w:val="berschrift2Zchn"/>
    <w:qFormat/>
    <w:rsid w:val="004E5530"/>
    <w:pPr>
      <w:keepNext/>
      <w:outlineLvl w:val="1"/>
    </w:pPr>
    <w:rPr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4E5530"/>
    <w:rPr>
      <w:rFonts w:eastAsia="Times New Roman" w:cs="Times New Roman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4E5530"/>
    <w:rPr>
      <w:rFonts w:eastAsia="Times New Roman" w:cs="Times New Roman"/>
      <w:sz w:val="36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87264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72642"/>
    <w:rPr>
      <w:rFonts w:eastAsia="Times New Roman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87264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72642"/>
    <w:rPr>
      <w:rFonts w:eastAsia="Times New Roman" w:cs="Times New Roman"/>
      <w:sz w:val="20"/>
      <w:szCs w:val="20"/>
      <w:lang w:eastAsia="de-DE"/>
    </w:rPr>
  </w:style>
  <w:style w:type="character" w:styleId="Seitenzahl">
    <w:name w:val="page number"/>
    <w:rsid w:val="0087264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529B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529B0"/>
    <w:rPr>
      <w:rFonts w:ascii="Segoe UI" w:eastAsia="Times New Roman" w:hAnsi="Segoe UI" w:cs="Segoe UI"/>
      <w:sz w:val="18"/>
      <w:szCs w:val="18"/>
      <w:lang w:eastAsia="de-DE"/>
    </w:rPr>
  </w:style>
  <w:style w:type="paragraph" w:styleId="NurText">
    <w:name w:val="Plain Text"/>
    <w:basedOn w:val="Standard"/>
    <w:link w:val="NurTextZchn"/>
    <w:uiPriority w:val="99"/>
    <w:unhideWhenUsed/>
    <w:rsid w:val="005A6173"/>
    <w:rPr>
      <w:rFonts w:ascii="Calibri" w:hAnsi="Calibri"/>
      <w:sz w:val="22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5A6173"/>
    <w:rPr>
      <w:rFonts w:ascii="Calibri" w:eastAsia="Times New Roman" w:hAnsi="Calibri" w:cs="Times New Roman"/>
      <w:sz w:val="22"/>
      <w:szCs w:val="21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Blies</dc:creator>
  <cp:keywords/>
  <dc:description/>
  <cp:lastModifiedBy>Angelica Blies</cp:lastModifiedBy>
  <cp:revision>5</cp:revision>
  <cp:lastPrinted>2022-12-13T09:00:00Z</cp:lastPrinted>
  <dcterms:created xsi:type="dcterms:W3CDTF">2022-12-13T08:32:00Z</dcterms:created>
  <dcterms:modified xsi:type="dcterms:W3CDTF">2022-12-13T12:43:00Z</dcterms:modified>
</cp:coreProperties>
</file>