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F596" w14:textId="2C8CD15A" w:rsidR="00DC29DA" w:rsidRDefault="00426CE9" w:rsidP="00DC29DA">
      <w:pPr>
        <w:pStyle w:val="berschrift1"/>
        <w:rPr>
          <w:sz w:val="22"/>
          <w:szCs w:val="22"/>
        </w:rPr>
      </w:pPr>
      <w:r>
        <w:rPr>
          <w:sz w:val="22"/>
          <w:szCs w:val="22"/>
        </w:rPr>
        <w:t>Beliebte Übertopfform. Neue Trendfarbe.</w:t>
      </w:r>
    </w:p>
    <w:p w14:paraId="7F8E6BF5" w14:textId="77777777" w:rsidR="00DC29DA" w:rsidRPr="0033339F" w:rsidRDefault="00DC29DA" w:rsidP="00DC29DA">
      <w:pPr>
        <w:rPr>
          <w:sz w:val="22"/>
          <w:szCs w:val="22"/>
        </w:rPr>
      </w:pPr>
    </w:p>
    <w:p w14:paraId="15D0887F" w14:textId="4F7FE9A1" w:rsidR="00DC29DA" w:rsidRDefault="00426CE9" w:rsidP="00DC29DA">
      <w:pPr>
        <w:pStyle w:val="berschrift2"/>
        <w:rPr>
          <w:b/>
        </w:rPr>
      </w:pPr>
      <w:r>
        <w:rPr>
          <w:b/>
        </w:rPr>
        <w:t>Sage Green von Scheurich</w:t>
      </w:r>
    </w:p>
    <w:p w14:paraId="7C113897" w14:textId="77777777" w:rsidR="00DC29DA" w:rsidRPr="00E57EFC" w:rsidRDefault="00DC29DA" w:rsidP="00DC29DA">
      <w:pPr>
        <w:spacing w:line="360" w:lineRule="auto"/>
        <w:jc w:val="both"/>
        <w:rPr>
          <w:sz w:val="22"/>
          <w:szCs w:val="22"/>
        </w:rPr>
      </w:pPr>
    </w:p>
    <w:p w14:paraId="3A800615" w14:textId="25BCEF09" w:rsidR="00666FA3" w:rsidRDefault="00426CE9" w:rsidP="00666FA3">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1EBBD817" wp14:editId="7E863268">
            <wp:simplePos x="0" y="0"/>
            <wp:positionH relativeFrom="column">
              <wp:posOffset>1270</wp:posOffset>
            </wp:positionH>
            <wp:positionV relativeFrom="paragraph">
              <wp:posOffset>4445</wp:posOffset>
            </wp:positionV>
            <wp:extent cx="2520000" cy="3762000"/>
            <wp:effectExtent l="0" t="0" r="0" b="0"/>
            <wp:wrapTight wrapText="bothSides">
              <wp:wrapPolygon edited="0">
                <wp:start x="0" y="0"/>
                <wp:lineTo x="0" y="21440"/>
                <wp:lineTo x="21393" y="21440"/>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828_SageGreen_Papaya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62000"/>
                    </a:xfrm>
                    <a:prstGeom prst="rect">
                      <a:avLst/>
                    </a:prstGeom>
                  </pic:spPr>
                </pic:pic>
              </a:graphicData>
            </a:graphic>
          </wp:anchor>
        </w:drawing>
      </w:r>
      <w:r w:rsidR="00666FA3">
        <w:rPr>
          <w:rFonts w:cs="Arial"/>
          <w:sz w:val="22"/>
          <w:szCs w:val="22"/>
        </w:rPr>
        <w:t xml:space="preserve">Salbei entfaltet seine Wirkung </w:t>
      </w:r>
      <w:r w:rsidR="00666FA3" w:rsidRPr="00947895">
        <w:rPr>
          <w:rFonts w:cs="Arial"/>
          <w:sz w:val="22"/>
          <w:szCs w:val="22"/>
        </w:rPr>
        <w:t>jetzt</w:t>
      </w:r>
      <w:r w:rsidR="00666FA3">
        <w:rPr>
          <w:rFonts w:cs="Arial"/>
          <w:sz w:val="22"/>
          <w:szCs w:val="22"/>
        </w:rPr>
        <w:t xml:space="preserve"> </w:t>
      </w:r>
      <w:r w:rsidR="00F076CE">
        <w:rPr>
          <w:rFonts w:cs="Arial"/>
          <w:sz w:val="22"/>
          <w:szCs w:val="22"/>
        </w:rPr>
        <w:t xml:space="preserve">auch </w:t>
      </w:r>
      <w:r w:rsidR="00666FA3">
        <w:rPr>
          <w:rFonts w:cs="Arial"/>
          <w:sz w:val="22"/>
          <w:szCs w:val="22"/>
        </w:rPr>
        <w:t>optisch: Denn der Übertopf Sage Green von Scheurich hat einen faszinierenden Effekt auf sein Umfeld – Sage Green beleb</w:t>
      </w:r>
      <w:r>
        <w:rPr>
          <w:rFonts w:cs="Arial"/>
          <w:sz w:val="22"/>
          <w:szCs w:val="22"/>
        </w:rPr>
        <w:t>t</w:t>
      </w:r>
      <w:r w:rsidR="00666FA3">
        <w:rPr>
          <w:rFonts w:cs="Arial"/>
          <w:sz w:val="22"/>
          <w:szCs w:val="22"/>
        </w:rPr>
        <w:t xml:space="preserve"> jeden Raum und setz</w:t>
      </w:r>
      <w:r>
        <w:rPr>
          <w:rFonts w:cs="Arial"/>
          <w:sz w:val="22"/>
          <w:szCs w:val="22"/>
        </w:rPr>
        <w:t>t</w:t>
      </w:r>
      <w:r w:rsidR="00666FA3">
        <w:rPr>
          <w:rFonts w:cs="Arial"/>
          <w:sz w:val="22"/>
          <w:szCs w:val="22"/>
        </w:rPr>
        <w:t xml:space="preserve"> moderne Akzente.</w:t>
      </w:r>
    </w:p>
    <w:p w14:paraId="5C7613C4" w14:textId="77777777" w:rsidR="00666FA3" w:rsidRDefault="00666FA3" w:rsidP="00666FA3">
      <w:pPr>
        <w:spacing w:line="360" w:lineRule="auto"/>
        <w:jc w:val="both"/>
        <w:rPr>
          <w:rFonts w:cs="Arial"/>
          <w:sz w:val="22"/>
          <w:szCs w:val="22"/>
        </w:rPr>
      </w:pPr>
    </w:p>
    <w:p w14:paraId="38E132A0" w14:textId="5C2AE630" w:rsidR="00666FA3" w:rsidRDefault="00666FA3" w:rsidP="00666FA3">
      <w:pPr>
        <w:spacing w:line="360" w:lineRule="auto"/>
        <w:jc w:val="both"/>
        <w:rPr>
          <w:rFonts w:cs="Arial"/>
          <w:sz w:val="22"/>
          <w:szCs w:val="22"/>
        </w:rPr>
      </w:pPr>
      <w:r>
        <w:rPr>
          <w:rFonts w:cs="Arial"/>
          <w:sz w:val="22"/>
          <w:szCs w:val="22"/>
        </w:rPr>
        <w:t xml:space="preserve">Mit der gelblich-roten Blüte der </w:t>
      </w:r>
      <w:r w:rsidRPr="0085157F">
        <w:rPr>
          <w:rFonts w:cs="Arial"/>
          <w:sz w:val="22"/>
          <w:szCs w:val="22"/>
        </w:rPr>
        <w:t xml:space="preserve">Vriesea </w:t>
      </w:r>
      <w:r>
        <w:rPr>
          <w:rFonts w:cs="Arial"/>
          <w:sz w:val="22"/>
          <w:szCs w:val="22"/>
        </w:rPr>
        <w:t xml:space="preserve">greifen florale Ästheten die </w:t>
      </w:r>
      <w:proofErr w:type="spellStart"/>
      <w:r>
        <w:rPr>
          <w:rFonts w:cs="Arial"/>
          <w:sz w:val="22"/>
          <w:szCs w:val="22"/>
        </w:rPr>
        <w:t>Farbwelt</w:t>
      </w:r>
      <w:proofErr w:type="spellEnd"/>
      <w:r>
        <w:rPr>
          <w:rFonts w:cs="Arial"/>
          <w:sz w:val="22"/>
          <w:szCs w:val="22"/>
        </w:rPr>
        <w:t xml:space="preserve"> </w:t>
      </w:r>
      <w:r w:rsidR="00426CE9">
        <w:rPr>
          <w:rFonts w:cs="Arial"/>
          <w:sz w:val="22"/>
          <w:szCs w:val="22"/>
        </w:rPr>
        <w:t>des</w:t>
      </w:r>
      <w:r>
        <w:rPr>
          <w:rFonts w:cs="Arial"/>
          <w:sz w:val="22"/>
          <w:szCs w:val="22"/>
        </w:rPr>
        <w:t xml:space="preserve"> Übertopf</w:t>
      </w:r>
      <w:r w:rsidR="00426CE9">
        <w:rPr>
          <w:rFonts w:cs="Arial"/>
          <w:sz w:val="22"/>
          <w:szCs w:val="22"/>
        </w:rPr>
        <w:t>s</w:t>
      </w:r>
      <w:r>
        <w:rPr>
          <w:rFonts w:cs="Arial"/>
          <w:sz w:val="22"/>
          <w:szCs w:val="22"/>
        </w:rPr>
        <w:t xml:space="preserve"> Papaya auf, der sich toll mit Sage Green kombinieren lässt. Eine </w:t>
      </w:r>
      <w:r w:rsidR="00426CE9">
        <w:rPr>
          <w:rFonts w:cs="Arial"/>
          <w:sz w:val="22"/>
          <w:szCs w:val="22"/>
        </w:rPr>
        <w:t>Schmetterlingsorchidee (Phalaenopsis)</w:t>
      </w:r>
      <w:r>
        <w:rPr>
          <w:rFonts w:cs="Arial"/>
          <w:sz w:val="22"/>
          <w:szCs w:val="22"/>
        </w:rPr>
        <w:t xml:space="preserve"> mit </w:t>
      </w:r>
      <w:r w:rsidR="00426CE9">
        <w:rPr>
          <w:rFonts w:cs="Arial"/>
          <w:sz w:val="22"/>
          <w:szCs w:val="22"/>
        </w:rPr>
        <w:t xml:space="preserve">orangefarbenen </w:t>
      </w:r>
      <w:r>
        <w:rPr>
          <w:rFonts w:cs="Arial"/>
          <w:sz w:val="22"/>
          <w:szCs w:val="22"/>
        </w:rPr>
        <w:t>Blüten ergänzt das Gesamtbild.</w:t>
      </w:r>
    </w:p>
    <w:p w14:paraId="325FF799" w14:textId="77777777" w:rsidR="00666FA3" w:rsidRDefault="00666FA3" w:rsidP="00666FA3">
      <w:pPr>
        <w:spacing w:line="360" w:lineRule="auto"/>
        <w:jc w:val="both"/>
        <w:rPr>
          <w:rFonts w:cs="Arial"/>
          <w:sz w:val="22"/>
          <w:szCs w:val="22"/>
        </w:rPr>
      </w:pPr>
    </w:p>
    <w:p w14:paraId="26AA6966" w14:textId="7C6EA4F9" w:rsidR="00666FA3" w:rsidRDefault="00666FA3" w:rsidP="00666FA3">
      <w:pPr>
        <w:spacing w:line="360" w:lineRule="auto"/>
        <w:jc w:val="both"/>
        <w:rPr>
          <w:rFonts w:cs="Arial"/>
          <w:sz w:val="22"/>
          <w:szCs w:val="22"/>
        </w:rPr>
      </w:pPr>
      <w:r>
        <w:rPr>
          <w:rFonts w:cs="Arial"/>
          <w:sz w:val="22"/>
          <w:szCs w:val="22"/>
        </w:rPr>
        <w:t xml:space="preserve">Scheurich erfindet seinen zylindrischen </w:t>
      </w:r>
      <w:r w:rsidRPr="00947895">
        <w:rPr>
          <w:rFonts w:cs="Arial"/>
          <w:sz w:val="22"/>
          <w:szCs w:val="22"/>
        </w:rPr>
        <w:t xml:space="preserve">Übertopf-Klassiker </w:t>
      </w:r>
      <w:r>
        <w:rPr>
          <w:rFonts w:cs="Arial"/>
          <w:sz w:val="22"/>
          <w:szCs w:val="22"/>
        </w:rPr>
        <w:t>farblich immer wieder neu. Nach Trendfarben wie Zabaione und Papaya folgt aktuell der angesagte Farbton Sage Green</w:t>
      </w:r>
      <w:r w:rsidR="00426CE9">
        <w:rPr>
          <w:rFonts w:cs="Arial"/>
          <w:sz w:val="22"/>
          <w:szCs w:val="22"/>
        </w:rPr>
        <w:t>,</w:t>
      </w:r>
      <w:r>
        <w:rPr>
          <w:rFonts w:cs="Arial"/>
          <w:sz w:val="22"/>
          <w:szCs w:val="22"/>
        </w:rPr>
        <w:t xml:space="preserve"> inspiriert vom Grün der Salbeipflanze. Sage Green passt wie die anderen Farben perfekt in ein helles junges Wohnambiente mit weißen und grauen Accessoires und Möbeln sowie Elementen aus Holz. Die ausgeprägte Rillenoptik verstärkt die klare Linie in diesem Setting.</w:t>
      </w:r>
      <w:r w:rsidR="003C72E5">
        <w:rPr>
          <w:rFonts w:cs="Arial"/>
          <w:sz w:val="22"/>
          <w:szCs w:val="22"/>
        </w:rPr>
        <w:t xml:space="preserve"> Je nach Lichteinfall wirken die Farben auf der facettenreichen Oberfläche heller oder dunkler.</w:t>
      </w:r>
      <w:bookmarkStart w:id="0" w:name="_GoBack"/>
      <w:bookmarkEnd w:id="0"/>
    </w:p>
    <w:p w14:paraId="729A2619" w14:textId="77777777" w:rsidR="00666FA3" w:rsidRDefault="00666FA3" w:rsidP="00666FA3">
      <w:pPr>
        <w:spacing w:line="360" w:lineRule="auto"/>
        <w:jc w:val="both"/>
        <w:rPr>
          <w:rFonts w:cs="Arial"/>
          <w:sz w:val="22"/>
          <w:szCs w:val="22"/>
        </w:rPr>
      </w:pPr>
    </w:p>
    <w:p w14:paraId="1EB48831" w14:textId="4C09AF14" w:rsidR="00666FA3" w:rsidRDefault="00666FA3" w:rsidP="00666FA3">
      <w:pPr>
        <w:spacing w:line="360" w:lineRule="auto"/>
        <w:jc w:val="both"/>
        <w:rPr>
          <w:rFonts w:cs="Arial"/>
          <w:sz w:val="22"/>
          <w:szCs w:val="22"/>
        </w:rPr>
      </w:pPr>
      <w:r>
        <w:rPr>
          <w:rFonts w:cs="Arial"/>
          <w:sz w:val="22"/>
          <w:szCs w:val="22"/>
        </w:rPr>
        <w:t>Die außergewöhnliche Farbe macht Sage Green zur attraktiven Ergänzung zu den frischen Tönen Papaya und Zabaione. Oder auch zu einem tollen Geschenk für die Liebsten</w:t>
      </w:r>
      <w:r w:rsidR="00426CE9">
        <w:rPr>
          <w:rFonts w:cs="Arial"/>
          <w:sz w:val="22"/>
          <w:szCs w:val="22"/>
        </w:rPr>
        <w:t>.</w:t>
      </w:r>
    </w:p>
    <w:p w14:paraId="0ED98410" w14:textId="77777777" w:rsidR="00666FA3" w:rsidRDefault="00666FA3" w:rsidP="00666FA3">
      <w:pPr>
        <w:spacing w:line="360" w:lineRule="auto"/>
        <w:jc w:val="both"/>
        <w:rPr>
          <w:rFonts w:cs="Arial"/>
          <w:sz w:val="22"/>
          <w:szCs w:val="22"/>
        </w:rPr>
      </w:pPr>
    </w:p>
    <w:p w14:paraId="49AC1F7F" w14:textId="49FEC3A1" w:rsidR="00666FA3" w:rsidRDefault="00666FA3" w:rsidP="00666FA3">
      <w:pPr>
        <w:spacing w:line="360" w:lineRule="auto"/>
        <w:jc w:val="both"/>
        <w:rPr>
          <w:rFonts w:cs="Arial"/>
          <w:sz w:val="22"/>
          <w:szCs w:val="22"/>
        </w:rPr>
      </w:pPr>
      <w:r>
        <w:rPr>
          <w:rFonts w:cs="Arial"/>
          <w:sz w:val="22"/>
          <w:szCs w:val="22"/>
        </w:rPr>
        <w:t>Sage Green</w:t>
      </w:r>
      <w:r w:rsidRPr="006C1602">
        <w:rPr>
          <w:rFonts w:cs="Arial"/>
          <w:sz w:val="22"/>
          <w:szCs w:val="22"/>
        </w:rPr>
        <w:t xml:space="preserve"> </w:t>
      </w:r>
      <w:r>
        <w:rPr>
          <w:rFonts w:cs="Arial"/>
          <w:sz w:val="22"/>
          <w:szCs w:val="22"/>
        </w:rPr>
        <w:t>ist Made in Germany und 100</w:t>
      </w:r>
      <w:r w:rsidR="00426CE9">
        <w:rPr>
          <w:rFonts w:cs="Arial"/>
          <w:sz w:val="22"/>
          <w:szCs w:val="22"/>
        </w:rPr>
        <w:t xml:space="preserve"> Prozent</w:t>
      </w:r>
      <w:r>
        <w:rPr>
          <w:rFonts w:cs="Arial"/>
          <w:sz w:val="22"/>
          <w:szCs w:val="22"/>
        </w:rPr>
        <w:t xml:space="preserve"> wasserdicht. </w:t>
      </w:r>
    </w:p>
    <w:p w14:paraId="3BB4EB7F" w14:textId="77777777" w:rsidR="00DC29DA" w:rsidRPr="00E57EFC" w:rsidRDefault="00DC29DA" w:rsidP="00DC29DA">
      <w:pPr>
        <w:spacing w:line="360" w:lineRule="auto"/>
        <w:jc w:val="both"/>
        <w:rPr>
          <w:sz w:val="22"/>
          <w:szCs w:val="22"/>
        </w:rPr>
      </w:pP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426CE9">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426CE9">
        <w:tc>
          <w:tcPr>
            <w:tcW w:w="4463" w:type="dxa"/>
          </w:tcPr>
          <w:p w14:paraId="5D0D9E75" w14:textId="6F61E62D" w:rsidR="00DC29DA" w:rsidRPr="00E57EFC" w:rsidRDefault="00426CE9" w:rsidP="00B407BE">
            <w:pPr>
              <w:jc w:val="both"/>
              <w:rPr>
                <w:sz w:val="18"/>
                <w:szCs w:val="18"/>
              </w:rPr>
            </w:pPr>
            <w:r>
              <w:rPr>
                <w:sz w:val="18"/>
                <w:szCs w:val="18"/>
              </w:rPr>
              <w:t>12, 14, 16 und 19 cm</w:t>
            </w:r>
          </w:p>
        </w:tc>
        <w:tc>
          <w:tcPr>
            <w:tcW w:w="4463" w:type="dxa"/>
          </w:tcPr>
          <w:p w14:paraId="6E84CA24" w14:textId="1FFF3A31" w:rsidR="00DC29DA" w:rsidRPr="00E57EFC" w:rsidRDefault="00F076CE" w:rsidP="00B407BE">
            <w:pPr>
              <w:jc w:val="both"/>
              <w:rPr>
                <w:sz w:val="18"/>
                <w:szCs w:val="18"/>
              </w:rPr>
            </w:pPr>
            <w:r>
              <w:rPr>
                <w:sz w:val="18"/>
                <w:szCs w:val="18"/>
              </w:rPr>
              <w:t>Ab € 4,79</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0BCACFA5" w:rsidR="00DC29DA" w:rsidRDefault="00DC29DA" w:rsidP="00DC29DA"/>
    <w:p w14:paraId="7E8C9F71" w14:textId="73CD9C39" w:rsidR="00C72812" w:rsidRDefault="00C72812" w:rsidP="00DC29DA"/>
    <w:p w14:paraId="31EF1F62" w14:textId="3D93C300" w:rsidR="00C72812" w:rsidRDefault="00C72812" w:rsidP="00DC29DA"/>
    <w:p w14:paraId="68ACAD04" w14:textId="4376605F" w:rsidR="00C72812" w:rsidRDefault="00C72812" w:rsidP="00DC29DA"/>
    <w:p w14:paraId="2F5C0843" w14:textId="78B5AD75" w:rsidR="00C72812" w:rsidRDefault="00C72812" w:rsidP="00DC29DA"/>
    <w:p w14:paraId="6CCC4767" w14:textId="73DC3BD1" w:rsidR="00C72812" w:rsidRDefault="00C72812" w:rsidP="00DC29DA"/>
    <w:p w14:paraId="62EFB570" w14:textId="211074E9" w:rsidR="00C72812" w:rsidRDefault="00C72812" w:rsidP="00DC29DA"/>
    <w:p w14:paraId="0F61E5B7" w14:textId="39B65381" w:rsidR="00C72812" w:rsidRDefault="00C72812" w:rsidP="00DC29DA"/>
    <w:p w14:paraId="22AE5448" w14:textId="14E40E86" w:rsidR="00C72812" w:rsidRDefault="00C72812" w:rsidP="00DC29DA"/>
    <w:p w14:paraId="0C0DDF48" w14:textId="0B3B9444" w:rsidR="00C72812" w:rsidRDefault="00C72812" w:rsidP="00DC29DA"/>
    <w:p w14:paraId="07B3B6A5" w14:textId="1472856D" w:rsidR="00C72812" w:rsidRDefault="00C72812" w:rsidP="00DC29DA"/>
    <w:p w14:paraId="087563E5" w14:textId="1A85EBA3" w:rsidR="00C72812" w:rsidRDefault="00C72812" w:rsidP="00DC29DA"/>
    <w:p w14:paraId="1EAD7C79" w14:textId="008CE08A" w:rsidR="00C72812" w:rsidRDefault="00C72812" w:rsidP="00DC29DA"/>
    <w:p w14:paraId="378EB28C" w14:textId="77777777" w:rsidR="00C72812" w:rsidRDefault="00C72812"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6E5742B9"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w:t>
      </w:r>
      <w:proofErr w:type="spellStart"/>
      <w:r>
        <w:rPr>
          <w:rFonts w:ascii="Arial" w:hAnsi="Arial" w:cs="Arial"/>
          <w:sz w:val="18"/>
          <w:szCs w:val="18"/>
        </w:rPr>
        <w:t>Outdoorbereich</w:t>
      </w:r>
      <w:proofErr w:type="spellEnd"/>
      <w:r>
        <w:rPr>
          <w:rFonts w:ascii="Arial" w:hAnsi="Arial" w:cs="Arial"/>
          <w:sz w:val="18"/>
          <w:szCs w:val="18"/>
        </w:rPr>
        <w:t xml:space="preserve">. </w:t>
      </w:r>
      <w:r w:rsidRPr="00B31FB0">
        <w:rPr>
          <w:rFonts w:ascii="Arial" w:hAnsi="Arial" w:cs="Arial"/>
          <w:sz w:val="18"/>
          <w:szCs w:val="18"/>
        </w:rPr>
        <w:t xml:space="preserve">Die nachhaltige Keramik- und Kunststoff-Produktion an den deutschen </w:t>
      </w:r>
      <w:r w:rsidRPr="00B31FB0">
        <w:rPr>
          <w:rFonts w:ascii="Arial" w:hAnsi="Arial" w:cs="Arial"/>
          <w:sz w:val="18"/>
          <w:szCs w:val="18"/>
        </w:rPr>
        <w:lastRenderedPageBreak/>
        <w:t>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sidRPr="00B31FB0">
        <w:rPr>
          <w:rFonts w:ascii="Arial" w:hAnsi="Arial" w:cs="Arial"/>
          <w:sz w:val="18"/>
          <w:szCs w:val="18"/>
        </w:rPr>
        <w:t xml:space="preserve"> </w:t>
      </w:r>
      <w:r>
        <w:rPr>
          <w:rFonts w:ascii="Arial" w:hAnsi="Arial" w:cs="Arial"/>
          <w:sz w:val="18"/>
          <w:szCs w:val="18"/>
        </w:rPr>
        <w:t xml:space="preserve">und wird bis 2035 klimaneutral in </w:t>
      </w:r>
      <w:r w:rsidR="006B6BED">
        <w:rPr>
          <w:rFonts w:ascii="Arial" w:hAnsi="Arial" w:cs="Arial"/>
          <w:sz w:val="18"/>
          <w:szCs w:val="18"/>
        </w:rPr>
        <w:t>seinen</w:t>
      </w:r>
      <w:r>
        <w:rPr>
          <w:rFonts w:ascii="Arial" w:hAnsi="Arial" w:cs="Arial"/>
          <w:sz w:val="18"/>
          <w:szCs w:val="18"/>
        </w:rPr>
        <w:t xml:space="preserve"> Werken sein.</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1ABB" w14:textId="77777777" w:rsidR="00872642" w:rsidRDefault="00872642" w:rsidP="00872642">
      <w:r>
        <w:separator/>
      </w:r>
    </w:p>
  </w:endnote>
  <w:endnote w:type="continuationSeparator" w:id="0">
    <w:p w14:paraId="098996BF" w14:textId="77777777" w:rsidR="00872642" w:rsidRDefault="00872642"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6174" w14:textId="77777777" w:rsidR="00872642" w:rsidRDefault="00872642" w:rsidP="00872642">
      <w:r>
        <w:separator/>
      </w:r>
    </w:p>
  </w:footnote>
  <w:footnote w:type="continuationSeparator" w:id="0">
    <w:p w14:paraId="38662D4E" w14:textId="77777777" w:rsidR="00872642" w:rsidRDefault="00872642"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2B1C18"/>
    <w:rsid w:val="003118E3"/>
    <w:rsid w:val="0033339F"/>
    <w:rsid w:val="003C72E5"/>
    <w:rsid w:val="003E7ACB"/>
    <w:rsid w:val="00416C76"/>
    <w:rsid w:val="00426CE9"/>
    <w:rsid w:val="004462A1"/>
    <w:rsid w:val="00481DD6"/>
    <w:rsid w:val="004D00AF"/>
    <w:rsid w:val="004E5530"/>
    <w:rsid w:val="004E5BF4"/>
    <w:rsid w:val="005605C1"/>
    <w:rsid w:val="005A6173"/>
    <w:rsid w:val="005F7294"/>
    <w:rsid w:val="00603B2C"/>
    <w:rsid w:val="00666FA3"/>
    <w:rsid w:val="006B6BED"/>
    <w:rsid w:val="007C3DF8"/>
    <w:rsid w:val="00845488"/>
    <w:rsid w:val="008529B0"/>
    <w:rsid w:val="00872642"/>
    <w:rsid w:val="00A31745"/>
    <w:rsid w:val="00B778F4"/>
    <w:rsid w:val="00BB1F54"/>
    <w:rsid w:val="00C72812"/>
    <w:rsid w:val="00DC29DA"/>
    <w:rsid w:val="00DC57AF"/>
    <w:rsid w:val="00DE7B22"/>
    <w:rsid w:val="00E27DDE"/>
    <w:rsid w:val="00E603A2"/>
    <w:rsid w:val="00EC65DC"/>
    <w:rsid w:val="00F076CE"/>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7</cp:revision>
  <cp:lastPrinted>2024-08-07T07:08:00Z</cp:lastPrinted>
  <dcterms:created xsi:type="dcterms:W3CDTF">2024-08-05T08:27:00Z</dcterms:created>
  <dcterms:modified xsi:type="dcterms:W3CDTF">2024-08-08T06:59:00Z</dcterms:modified>
</cp:coreProperties>
</file>