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4A9A6BC" w:rsidR="00DC29DA" w:rsidRDefault="00C43203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Übertöpfe aus Keramik und Korb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39E5D0F1" w:rsidR="00DC29DA" w:rsidRPr="006437CB" w:rsidRDefault="00C43203" w:rsidP="00DC29DA">
      <w:pPr>
        <w:pStyle w:val="berschrift2"/>
        <w:rPr>
          <w:b/>
          <w:sz w:val="32"/>
          <w:szCs w:val="32"/>
        </w:rPr>
      </w:pPr>
      <w:r w:rsidRPr="006437CB">
        <w:rPr>
          <w:b/>
          <w:sz w:val="32"/>
          <w:szCs w:val="32"/>
        </w:rPr>
        <w:t>Leben &amp; Wohnen mit Pflanzen – natürlich mit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86FBC68" w14:textId="057AD2BA" w:rsidR="003A63CD" w:rsidRDefault="003A63CD" w:rsidP="003A63C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AF7500" wp14:editId="2F36A8A6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508_Nature_0878_Luna_Q_PR_1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 xml:space="preserve">Leidenschaftliche Pflanzenfans blühen im Trend rund um natürliche Materialien auf und lassen den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im eigenen Wohnambiente in alle möglichen (Stil)-Richtungen mit viel Liebe fürs Detail weiterwachsen.</w:t>
      </w:r>
    </w:p>
    <w:p w14:paraId="719BDC49" w14:textId="77777777" w:rsidR="003A63CD" w:rsidRDefault="003A63CD" w:rsidP="003A63CD">
      <w:pPr>
        <w:spacing w:line="360" w:lineRule="auto"/>
        <w:jc w:val="both"/>
        <w:rPr>
          <w:rFonts w:cs="Arial"/>
          <w:sz w:val="22"/>
          <w:szCs w:val="22"/>
        </w:rPr>
      </w:pPr>
    </w:p>
    <w:p w14:paraId="035EDC20" w14:textId="5B50A3C1" w:rsidR="003A63CD" w:rsidRDefault="003A63CD" w:rsidP="003A63CD">
      <w:pPr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</w:rPr>
        <w:t>Für das Motto „Mehr ist mehr“ eignet sich das große Sortiment von Scheurich optimal</w:t>
      </w:r>
      <w:r w:rsidR="008A218D">
        <w:rPr>
          <w:rFonts w:cs="Arial"/>
          <w:sz w:val="22"/>
          <w:szCs w:val="22"/>
        </w:rPr>
        <w:t xml:space="preserve">. Den Reiz im modernen Urban </w:t>
      </w:r>
      <w:proofErr w:type="spellStart"/>
      <w:r w:rsidR="008A218D">
        <w:rPr>
          <w:rFonts w:cs="Arial"/>
          <w:sz w:val="22"/>
          <w:szCs w:val="22"/>
        </w:rPr>
        <w:t>Jungle</w:t>
      </w:r>
      <w:proofErr w:type="spellEnd"/>
      <w:r w:rsidR="008A218D">
        <w:rPr>
          <w:rFonts w:cs="Arial"/>
          <w:sz w:val="22"/>
          <w:szCs w:val="22"/>
        </w:rPr>
        <w:t xml:space="preserve"> macht der bewusst</w:t>
      </w:r>
      <w:r w:rsidR="008A36E6">
        <w:rPr>
          <w:rFonts w:cs="Arial"/>
          <w:sz w:val="22"/>
          <w:szCs w:val="22"/>
        </w:rPr>
        <w:t xml:space="preserve">e </w:t>
      </w:r>
      <w:r>
        <w:rPr>
          <w:rFonts w:cs="Arial"/>
          <w:sz w:val="22"/>
          <w:szCs w:val="22"/>
          <w:lang w:eastAsia="ja-JP"/>
        </w:rPr>
        <w:t>Stil- und Materialmix</w:t>
      </w:r>
      <w:r w:rsidR="008A218D">
        <w:rPr>
          <w:rFonts w:cs="Arial"/>
          <w:sz w:val="22"/>
          <w:szCs w:val="22"/>
          <w:lang w:eastAsia="ja-JP"/>
        </w:rPr>
        <w:t xml:space="preserve"> aus</w:t>
      </w:r>
      <w:r>
        <w:rPr>
          <w:rFonts w:cs="Arial"/>
          <w:sz w:val="22"/>
          <w:szCs w:val="22"/>
          <w:lang w:eastAsia="ja-JP"/>
        </w:rPr>
        <w:t>. M</w:t>
      </w:r>
      <w:r>
        <w:rPr>
          <w:rFonts w:cs="Arial"/>
          <w:sz w:val="22"/>
          <w:szCs w:val="22"/>
        </w:rPr>
        <w:t xml:space="preserve">it den Keramik-Übertöpfen </w:t>
      </w:r>
      <w:proofErr w:type="spellStart"/>
      <w:r>
        <w:rPr>
          <w:rFonts w:cs="Arial"/>
          <w:sz w:val="22"/>
          <w:szCs w:val="22"/>
        </w:rPr>
        <w:t>Solido</w:t>
      </w:r>
      <w:proofErr w:type="spellEnd"/>
      <w:r>
        <w:rPr>
          <w:rFonts w:cs="Arial"/>
          <w:sz w:val="22"/>
          <w:szCs w:val="22"/>
        </w:rPr>
        <w:t xml:space="preserve"> in </w:t>
      </w:r>
      <w:r w:rsidR="00567012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 xml:space="preserve"> glatten und geriffelten Ausführung, </w:t>
      </w:r>
      <w:proofErr w:type="spellStart"/>
      <w:r>
        <w:rPr>
          <w:rFonts w:cs="Arial"/>
          <w:sz w:val="22"/>
          <w:szCs w:val="22"/>
        </w:rPr>
        <w:t>Lagom</w:t>
      </w:r>
      <w:proofErr w:type="spellEnd"/>
      <w:r>
        <w:rPr>
          <w:rFonts w:cs="Arial"/>
          <w:sz w:val="22"/>
          <w:szCs w:val="22"/>
        </w:rPr>
        <w:t xml:space="preserve"> in den </w:t>
      </w:r>
      <w:r w:rsidRPr="00D9524D">
        <w:rPr>
          <w:rFonts w:cs="Arial"/>
          <w:sz w:val="22"/>
          <w:szCs w:val="22"/>
        </w:rPr>
        <w:t>Dekor</w:t>
      </w:r>
      <w:r>
        <w:rPr>
          <w:rFonts w:cs="Arial"/>
          <w:sz w:val="22"/>
          <w:szCs w:val="22"/>
        </w:rPr>
        <w:t xml:space="preserve">en Opale und Luna sowie verschiedenen Körben aus Seegras oder Wasserhyazinthe können sich Green Living-Enthusiasten </w:t>
      </w:r>
      <w:r>
        <w:rPr>
          <w:rFonts w:cs="Arial"/>
          <w:sz w:val="22"/>
          <w:szCs w:val="22"/>
          <w:lang w:eastAsia="ja-JP"/>
        </w:rPr>
        <w:t>kreativ austoben.</w:t>
      </w:r>
    </w:p>
    <w:p w14:paraId="692F77FC" w14:textId="77777777" w:rsidR="003A63CD" w:rsidRDefault="003A63CD" w:rsidP="003A63CD">
      <w:pPr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D1AFFDF" w14:textId="53559497" w:rsidR="003A63CD" w:rsidRDefault="003A63CD" w:rsidP="003A63C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gibt Körbe </w:t>
      </w:r>
      <w:r>
        <w:rPr>
          <w:rFonts w:cs="Arial"/>
          <w:sz w:val="22"/>
          <w:szCs w:val="22"/>
          <w:lang w:eastAsia="ja-JP"/>
        </w:rPr>
        <w:t>mit und ohne Henkel, grobmaschig oder filigraner geflochten und ein- oder zweifarbig gehalten</w:t>
      </w:r>
      <w:r w:rsidR="008A218D">
        <w:rPr>
          <w:rFonts w:cs="Arial"/>
          <w:sz w:val="22"/>
          <w:szCs w:val="22"/>
        </w:rPr>
        <w:t>. D</w:t>
      </w:r>
      <w:r>
        <w:rPr>
          <w:rFonts w:cs="Arial"/>
          <w:sz w:val="22"/>
          <w:szCs w:val="22"/>
        </w:rPr>
        <w:t xml:space="preserve">er </w:t>
      </w:r>
      <w:r>
        <w:rPr>
          <w:rFonts w:cs="Arial"/>
          <w:sz w:val="22"/>
          <w:szCs w:val="22"/>
          <w:lang w:eastAsia="ja-JP"/>
        </w:rPr>
        <w:t xml:space="preserve">handwerkliche Touch spielt </w:t>
      </w:r>
      <w:r w:rsidR="008A218D">
        <w:rPr>
          <w:rFonts w:cs="Arial"/>
          <w:sz w:val="22"/>
          <w:szCs w:val="22"/>
          <w:lang w:eastAsia="ja-JP"/>
        </w:rPr>
        <w:t xml:space="preserve">bei allem </w:t>
      </w:r>
      <w:r>
        <w:rPr>
          <w:rFonts w:cs="Arial"/>
          <w:sz w:val="22"/>
          <w:szCs w:val="22"/>
          <w:lang w:eastAsia="ja-JP"/>
        </w:rPr>
        <w:t>eine große Rolle</w:t>
      </w:r>
      <w:r>
        <w:rPr>
          <w:rFonts w:cs="Arial"/>
          <w:sz w:val="22"/>
          <w:szCs w:val="22"/>
        </w:rPr>
        <w:t>. Das gilt auch für die Keramik-Übertöpfe</w:t>
      </w:r>
      <w:r w:rsidR="008A218D">
        <w:rPr>
          <w:rFonts w:cs="Arial"/>
          <w:sz w:val="22"/>
          <w:szCs w:val="22"/>
        </w:rPr>
        <w:t xml:space="preserve"> </w:t>
      </w:r>
      <w:proofErr w:type="spellStart"/>
      <w:r w:rsidR="008A218D">
        <w:rPr>
          <w:rFonts w:cs="Arial"/>
          <w:sz w:val="22"/>
          <w:szCs w:val="22"/>
        </w:rPr>
        <w:t>Lagom</w:t>
      </w:r>
      <w:proofErr w:type="spellEnd"/>
      <w:r>
        <w:rPr>
          <w:rFonts w:cs="Arial"/>
          <w:sz w:val="22"/>
          <w:szCs w:val="22"/>
        </w:rPr>
        <w:t>: Opale ist neu und ebenso an der Natur angelehnt wie der beliebte Übertopf Luna – Edelsteine</w:t>
      </w:r>
      <w:r w:rsidR="008A36E6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der Mond hatten schon immer eine starke Anziehung auf die Menschen. Diese Magie nutzen Do </w:t>
      </w:r>
      <w:proofErr w:type="spellStart"/>
      <w:r>
        <w:rPr>
          <w:rFonts w:cs="Arial"/>
          <w:sz w:val="22"/>
          <w:szCs w:val="22"/>
        </w:rPr>
        <w:t>it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yourself</w:t>
      </w:r>
      <w:proofErr w:type="spellEnd"/>
      <w:r>
        <w:rPr>
          <w:rFonts w:cs="Arial"/>
          <w:sz w:val="22"/>
          <w:szCs w:val="22"/>
        </w:rPr>
        <w:t xml:space="preserve">-Queens, um eine Wohlfühl-Atmosphäre </w:t>
      </w:r>
      <w:bookmarkStart w:id="0" w:name="_GoBack"/>
      <w:bookmarkEnd w:id="0"/>
      <w:r>
        <w:rPr>
          <w:rFonts w:cs="Arial"/>
          <w:sz w:val="22"/>
          <w:szCs w:val="22"/>
        </w:rPr>
        <w:t xml:space="preserve">zu kreieren und diese natürliche Gemütlichkeit als das verbindende Element zwischen </w:t>
      </w:r>
      <w:proofErr w:type="spellStart"/>
      <w:r w:rsidR="008A218D">
        <w:rPr>
          <w:rFonts w:cs="Arial"/>
          <w:sz w:val="22"/>
          <w:szCs w:val="22"/>
        </w:rPr>
        <w:t>Crassula</w:t>
      </w:r>
      <w:proofErr w:type="spellEnd"/>
      <w:r w:rsidR="008A218D">
        <w:rPr>
          <w:rFonts w:cs="Arial"/>
          <w:sz w:val="22"/>
          <w:szCs w:val="22"/>
        </w:rPr>
        <w:t>, Kupfer-Pfeilblatt (</w:t>
      </w:r>
      <w:proofErr w:type="spellStart"/>
      <w:r w:rsidR="008A218D">
        <w:rPr>
          <w:rFonts w:cs="Arial"/>
          <w:sz w:val="22"/>
          <w:szCs w:val="22"/>
        </w:rPr>
        <w:t>Alocasia</w:t>
      </w:r>
      <w:proofErr w:type="spellEnd"/>
      <w:r w:rsidR="008A218D">
        <w:rPr>
          <w:rFonts w:cs="Arial"/>
          <w:sz w:val="22"/>
          <w:szCs w:val="22"/>
        </w:rPr>
        <w:t xml:space="preserve"> </w:t>
      </w:r>
      <w:proofErr w:type="spellStart"/>
      <w:r w:rsidR="008A36E6">
        <w:rPr>
          <w:rFonts w:cs="Arial"/>
          <w:sz w:val="22"/>
          <w:szCs w:val="22"/>
        </w:rPr>
        <w:t>c</w:t>
      </w:r>
      <w:r w:rsidR="008A218D">
        <w:rPr>
          <w:rFonts w:cs="Arial"/>
          <w:sz w:val="22"/>
          <w:szCs w:val="22"/>
        </w:rPr>
        <w:t>ucullata</w:t>
      </w:r>
      <w:proofErr w:type="spellEnd"/>
      <w:r w:rsidR="008A218D">
        <w:rPr>
          <w:rFonts w:cs="Arial"/>
          <w:sz w:val="22"/>
          <w:szCs w:val="22"/>
        </w:rPr>
        <w:t xml:space="preserve">), </w:t>
      </w:r>
      <w:r>
        <w:rPr>
          <w:rFonts w:cs="Arial"/>
          <w:sz w:val="22"/>
          <w:szCs w:val="22"/>
        </w:rPr>
        <w:t>Drachenbaum (</w:t>
      </w:r>
      <w:proofErr w:type="spellStart"/>
      <w:r w:rsidRPr="0009367C">
        <w:rPr>
          <w:rFonts w:cs="Arial"/>
          <w:sz w:val="22"/>
          <w:szCs w:val="22"/>
        </w:rPr>
        <w:t>Dracaena</w:t>
      </w:r>
      <w:proofErr w:type="spellEnd"/>
      <w:r>
        <w:rPr>
          <w:rFonts w:cs="Arial"/>
          <w:sz w:val="22"/>
          <w:szCs w:val="22"/>
        </w:rPr>
        <w:t xml:space="preserve">) </w:t>
      </w:r>
      <w:r w:rsidR="008A218D">
        <w:rPr>
          <w:rFonts w:cs="Arial"/>
          <w:sz w:val="22"/>
          <w:szCs w:val="22"/>
        </w:rPr>
        <w:t xml:space="preserve">und Fensterblatt (Monstera </w:t>
      </w:r>
      <w:proofErr w:type="spellStart"/>
      <w:r w:rsidR="008A218D">
        <w:rPr>
          <w:rFonts w:cs="Arial"/>
          <w:sz w:val="22"/>
          <w:szCs w:val="22"/>
        </w:rPr>
        <w:t>deliciosa</w:t>
      </w:r>
      <w:proofErr w:type="spellEnd"/>
      <w:r w:rsidR="008A218D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einzusetzen.</w:t>
      </w:r>
    </w:p>
    <w:p w14:paraId="01D2FDD2" w14:textId="77777777" w:rsidR="008A218D" w:rsidRDefault="008A218D" w:rsidP="003A63CD">
      <w:pPr>
        <w:spacing w:line="360" w:lineRule="auto"/>
        <w:jc w:val="both"/>
        <w:rPr>
          <w:rFonts w:cs="Arial"/>
          <w:sz w:val="22"/>
          <w:szCs w:val="22"/>
        </w:rPr>
      </w:pPr>
    </w:p>
    <w:p w14:paraId="6FD6FB7B" w14:textId="243D333E" w:rsidR="003A63CD" w:rsidRPr="00E57EFC" w:rsidRDefault="003A63CD" w:rsidP="003A63CD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Die Natur</w:t>
      </w:r>
      <w:r w:rsidR="008A218D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das Scheurich-Sortiment wachsen immer weiter und mit ihnen die Lust am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XL. Einzig dem Gießwasser wird von den </w:t>
      </w:r>
      <w:r w:rsidR="008A218D">
        <w:rPr>
          <w:rFonts w:cs="Arial"/>
          <w:sz w:val="22"/>
          <w:szCs w:val="22"/>
        </w:rPr>
        <w:t xml:space="preserve">wasserdichten </w:t>
      </w:r>
      <w:r>
        <w:rPr>
          <w:rFonts w:cs="Arial"/>
          <w:sz w:val="22"/>
          <w:szCs w:val="22"/>
        </w:rPr>
        <w:t>Korb- und Keramik</w:t>
      </w:r>
      <w:r w:rsidR="00567012">
        <w:rPr>
          <w:rFonts w:cs="Arial"/>
          <w:sz w:val="22"/>
          <w:szCs w:val="22"/>
        </w:rPr>
        <w:t>-Ü</w:t>
      </w:r>
      <w:r>
        <w:rPr>
          <w:rFonts w:cs="Arial"/>
          <w:sz w:val="22"/>
          <w:szCs w:val="22"/>
        </w:rPr>
        <w:t xml:space="preserve">bertöpfen eine Grenze gesetzt – hier </w:t>
      </w:r>
      <w:r w:rsidR="008A218D">
        <w:rPr>
          <w:rFonts w:cs="Arial"/>
          <w:sz w:val="22"/>
          <w:szCs w:val="22"/>
        </w:rPr>
        <w:t>läuft nichts aus</w:t>
      </w:r>
      <w:r>
        <w:rPr>
          <w:rFonts w:cs="Arial"/>
          <w:sz w:val="22"/>
          <w:szCs w:val="22"/>
        </w:rPr>
        <w:t>.</w:t>
      </w:r>
    </w:p>
    <w:p w14:paraId="36BA1CBC" w14:textId="77777777" w:rsidR="00176DD4" w:rsidRPr="00F418C3" w:rsidRDefault="00176DD4" w:rsidP="00176DD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176DD4" w:rsidRPr="00F418C3" w14:paraId="0EA691BC" w14:textId="77777777" w:rsidTr="00527FE9">
        <w:tc>
          <w:tcPr>
            <w:tcW w:w="4463" w:type="dxa"/>
          </w:tcPr>
          <w:p w14:paraId="1CED17D7" w14:textId="77777777" w:rsidR="00176DD4" w:rsidRPr="00F418C3" w:rsidRDefault="00176DD4" w:rsidP="00527FE9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EB847C8" w14:textId="77777777" w:rsidR="00176DD4" w:rsidRPr="00F418C3" w:rsidRDefault="00176DD4" w:rsidP="00527FE9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Unverbindliche Preisempfehlungen:</w:t>
            </w:r>
          </w:p>
        </w:tc>
      </w:tr>
      <w:tr w:rsidR="00176DD4" w:rsidRPr="00F418C3" w14:paraId="6674E772" w14:textId="77777777" w:rsidTr="00527FE9">
        <w:tc>
          <w:tcPr>
            <w:tcW w:w="4463" w:type="dxa"/>
          </w:tcPr>
          <w:p w14:paraId="3E4EED26" w14:textId="5A650A0F" w:rsidR="00176DD4" w:rsidRPr="006F6CCD" w:rsidRDefault="006F6CCD" w:rsidP="00527FE9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 xml:space="preserve">Übertöpfe </w:t>
            </w:r>
            <w:proofErr w:type="spellStart"/>
            <w:r w:rsidRPr="006F6CCD">
              <w:rPr>
                <w:sz w:val="18"/>
                <w:szCs w:val="18"/>
              </w:rPr>
              <w:t>Lagom</w:t>
            </w:r>
            <w:proofErr w:type="spellEnd"/>
            <w:r w:rsidRPr="006F6CCD">
              <w:rPr>
                <w:sz w:val="18"/>
                <w:szCs w:val="18"/>
              </w:rPr>
              <w:t>:</w:t>
            </w:r>
          </w:p>
          <w:p w14:paraId="347F07C1" w14:textId="6953F27D" w:rsidR="006F6CCD" w:rsidRPr="006F6CCD" w:rsidRDefault="006F6CCD" w:rsidP="00527FE9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>10, 12, 14, 16 und 19 cm</w:t>
            </w:r>
          </w:p>
        </w:tc>
        <w:tc>
          <w:tcPr>
            <w:tcW w:w="4463" w:type="dxa"/>
          </w:tcPr>
          <w:p w14:paraId="08595740" w14:textId="5A1CC19B" w:rsidR="00176DD4" w:rsidRPr="006F6CCD" w:rsidRDefault="006F6CCD" w:rsidP="00527FE9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 xml:space="preserve">Ab € </w:t>
            </w:r>
            <w:r w:rsidR="00C43203">
              <w:rPr>
                <w:sz w:val="18"/>
                <w:szCs w:val="18"/>
              </w:rPr>
              <w:t xml:space="preserve">  </w:t>
            </w:r>
            <w:r w:rsidRPr="006F6CCD">
              <w:rPr>
                <w:sz w:val="18"/>
                <w:szCs w:val="18"/>
              </w:rPr>
              <w:t>3,79</w:t>
            </w:r>
          </w:p>
        </w:tc>
      </w:tr>
      <w:tr w:rsidR="00C43203" w:rsidRPr="00F418C3" w14:paraId="6AE50B09" w14:textId="77777777" w:rsidTr="00527FE9">
        <w:tc>
          <w:tcPr>
            <w:tcW w:w="4463" w:type="dxa"/>
          </w:tcPr>
          <w:p w14:paraId="7F92A022" w14:textId="77777777" w:rsidR="00C43203" w:rsidRDefault="00C43203" w:rsidP="00C432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>
              <w:rPr>
                <w:sz w:val="18"/>
                <w:szCs w:val="18"/>
              </w:rPr>
              <w:t>Solido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0550C167" w14:textId="0D75E9AF" w:rsidR="00C43203" w:rsidRPr="006F6CCD" w:rsidRDefault="00C43203" w:rsidP="00C43203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13, 15, 18, 21, 24 und 28 cm</w:t>
            </w:r>
          </w:p>
        </w:tc>
        <w:tc>
          <w:tcPr>
            <w:tcW w:w="4463" w:type="dxa"/>
          </w:tcPr>
          <w:p w14:paraId="06183CE7" w14:textId="4B6479EB" w:rsidR="00C43203" w:rsidRPr="00176DD4" w:rsidRDefault="00C43203" w:rsidP="00C43203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Ab €   5,29</w:t>
            </w:r>
          </w:p>
        </w:tc>
      </w:tr>
      <w:tr w:rsidR="00C43203" w:rsidRPr="00F418C3" w14:paraId="6709DCDA" w14:textId="77777777" w:rsidTr="00527FE9">
        <w:tc>
          <w:tcPr>
            <w:tcW w:w="4463" w:type="dxa"/>
          </w:tcPr>
          <w:p w14:paraId="6A2595AC" w14:textId="77777777" w:rsidR="00C43203" w:rsidRDefault="00C43203" w:rsidP="00C432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>
              <w:rPr>
                <w:sz w:val="18"/>
                <w:szCs w:val="18"/>
              </w:rPr>
              <w:t>Solido</w:t>
            </w:r>
            <w:proofErr w:type="spellEnd"/>
            <w:r>
              <w:rPr>
                <w:sz w:val="18"/>
                <w:szCs w:val="18"/>
              </w:rPr>
              <w:t xml:space="preserve"> Linea: </w:t>
            </w:r>
          </w:p>
          <w:p w14:paraId="2E7AA513" w14:textId="37163615" w:rsidR="00C43203" w:rsidRPr="006F6CCD" w:rsidRDefault="00C43203" w:rsidP="00C43203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13, 15, 18, 21, 24 und 28 cm</w:t>
            </w:r>
          </w:p>
        </w:tc>
        <w:tc>
          <w:tcPr>
            <w:tcW w:w="4463" w:type="dxa"/>
          </w:tcPr>
          <w:p w14:paraId="321B9402" w14:textId="434F028A" w:rsidR="00C43203" w:rsidRPr="00176DD4" w:rsidRDefault="00C43203" w:rsidP="00C43203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Ab €   5,49</w:t>
            </w:r>
          </w:p>
        </w:tc>
      </w:tr>
      <w:tr w:rsidR="00C43203" w:rsidRPr="00F418C3" w14:paraId="01B01D84" w14:textId="77777777" w:rsidTr="00527FE9">
        <w:tc>
          <w:tcPr>
            <w:tcW w:w="4463" w:type="dxa"/>
          </w:tcPr>
          <w:p w14:paraId="59526966" w14:textId="0C163A65" w:rsidR="00C43203" w:rsidRPr="006F6CCD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 xml:space="preserve">Korbgefäße </w:t>
            </w:r>
            <w:proofErr w:type="spellStart"/>
            <w:r w:rsidR="0006217F">
              <w:rPr>
                <w:sz w:val="18"/>
                <w:szCs w:val="18"/>
              </w:rPr>
              <w:t>Seagrass</w:t>
            </w:r>
            <w:proofErr w:type="spellEnd"/>
            <w:r w:rsidR="0006217F">
              <w:rPr>
                <w:sz w:val="18"/>
                <w:szCs w:val="18"/>
              </w:rPr>
              <w:t xml:space="preserve"> (</w:t>
            </w:r>
            <w:r w:rsidRPr="006F6CCD">
              <w:rPr>
                <w:sz w:val="18"/>
                <w:szCs w:val="18"/>
              </w:rPr>
              <w:t>Nut, Brown, Green</w:t>
            </w:r>
            <w:r w:rsidR="0006217F">
              <w:rPr>
                <w:sz w:val="18"/>
                <w:szCs w:val="18"/>
              </w:rPr>
              <w:t>, Nature):</w:t>
            </w:r>
          </w:p>
          <w:p w14:paraId="4863DB09" w14:textId="6CD598C3" w:rsidR="00C43203" w:rsidRPr="006F6CCD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>13, 15, 17, 19, 22, 24 und 26 cm</w:t>
            </w:r>
          </w:p>
        </w:tc>
        <w:tc>
          <w:tcPr>
            <w:tcW w:w="4463" w:type="dxa"/>
          </w:tcPr>
          <w:p w14:paraId="39D6D4D7" w14:textId="1DD84904" w:rsidR="00C43203" w:rsidRPr="00F418C3" w:rsidRDefault="00C43203" w:rsidP="00C43203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</w:t>
            </w:r>
            <w:r>
              <w:rPr>
                <w:sz w:val="18"/>
                <w:szCs w:val="18"/>
              </w:rPr>
              <w:t xml:space="preserve">  </w:t>
            </w:r>
            <w:r w:rsidRPr="00F418C3">
              <w:rPr>
                <w:sz w:val="18"/>
                <w:szCs w:val="18"/>
              </w:rPr>
              <w:t xml:space="preserve"> 4,</w:t>
            </w:r>
            <w:r>
              <w:rPr>
                <w:sz w:val="18"/>
                <w:szCs w:val="18"/>
              </w:rPr>
              <w:t>9</w:t>
            </w:r>
            <w:r w:rsidRPr="00F418C3">
              <w:rPr>
                <w:sz w:val="18"/>
                <w:szCs w:val="18"/>
              </w:rPr>
              <w:t>9</w:t>
            </w:r>
          </w:p>
        </w:tc>
      </w:tr>
      <w:tr w:rsidR="00C43203" w:rsidRPr="00F418C3" w14:paraId="621207D5" w14:textId="77777777" w:rsidTr="00527FE9">
        <w:tc>
          <w:tcPr>
            <w:tcW w:w="4463" w:type="dxa"/>
          </w:tcPr>
          <w:p w14:paraId="7AEA9A2A" w14:textId="44A66F5C" w:rsidR="00C43203" w:rsidRPr="006F6CCD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 xml:space="preserve">Korbgefäße </w:t>
            </w:r>
            <w:proofErr w:type="spellStart"/>
            <w:r w:rsidR="0006217F">
              <w:rPr>
                <w:sz w:val="18"/>
                <w:szCs w:val="18"/>
              </w:rPr>
              <w:t>Seagrass</w:t>
            </w:r>
            <w:proofErr w:type="spellEnd"/>
            <w:r w:rsidR="0006217F">
              <w:rPr>
                <w:sz w:val="18"/>
                <w:szCs w:val="18"/>
              </w:rPr>
              <w:t xml:space="preserve"> (</w:t>
            </w:r>
            <w:r w:rsidRPr="006F6CCD">
              <w:rPr>
                <w:sz w:val="18"/>
                <w:szCs w:val="18"/>
              </w:rPr>
              <w:t>White, Black</w:t>
            </w:r>
            <w:r w:rsidR="0006217F">
              <w:rPr>
                <w:sz w:val="18"/>
                <w:szCs w:val="18"/>
              </w:rPr>
              <w:t>)</w:t>
            </w:r>
            <w:r w:rsidRPr="006F6CCD">
              <w:rPr>
                <w:sz w:val="18"/>
                <w:szCs w:val="18"/>
              </w:rPr>
              <w:t xml:space="preserve">: </w:t>
            </w:r>
          </w:p>
          <w:p w14:paraId="449F38D7" w14:textId="7DA9ECB3" w:rsidR="00C43203" w:rsidRPr="006F6CCD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>15, 17, 22, 24 und 32 cm</w:t>
            </w:r>
          </w:p>
        </w:tc>
        <w:tc>
          <w:tcPr>
            <w:tcW w:w="4463" w:type="dxa"/>
          </w:tcPr>
          <w:p w14:paraId="2B5474D0" w14:textId="558F762D" w:rsidR="00C43203" w:rsidRPr="00F418C3" w:rsidRDefault="00C43203" w:rsidP="00C43203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€ 11,</w:t>
            </w:r>
            <w:r>
              <w:rPr>
                <w:sz w:val="18"/>
                <w:szCs w:val="18"/>
              </w:rPr>
              <w:t>9</w:t>
            </w:r>
            <w:r w:rsidRPr="00F418C3">
              <w:rPr>
                <w:sz w:val="18"/>
                <w:szCs w:val="18"/>
              </w:rPr>
              <w:t>9</w:t>
            </w:r>
          </w:p>
        </w:tc>
      </w:tr>
      <w:tr w:rsidR="00C43203" w:rsidRPr="00F418C3" w14:paraId="6EB7A77A" w14:textId="77777777" w:rsidTr="00527FE9">
        <w:tc>
          <w:tcPr>
            <w:tcW w:w="4463" w:type="dxa"/>
          </w:tcPr>
          <w:p w14:paraId="1FA188D6" w14:textId="7E5A083C" w:rsidR="00C43203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 xml:space="preserve">Korbgefäße </w:t>
            </w:r>
            <w:proofErr w:type="spellStart"/>
            <w:r w:rsidR="0006217F">
              <w:rPr>
                <w:sz w:val="18"/>
                <w:szCs w:val="18"/>
              </w:rPr>
              <w:t>Seagrass</w:t>
            </w:r>
            <w:proofErr w:type="spellEnd"/>
            <w:r w:rsidR="0006217F">
              <w:rPr>
                <w:sz w:val="18"/>
                <w:szCs w:val="18"/>
              </w:rPr>
              <w:t xml:space="preserve"> </w:t>
            </w:r>
            <w:r w:rsidRPr="006F6CCD">
              <w:rPr>
                <w:sz w:val="18"/>
                <w:szCs w:val="18"/>
              </w:rPr>
              <w:t>mit Henkel</w:t>
            </w:r>
            <w:r>
              <w:rPr>
                <w:sz w:val="18"/>
                <w:szCs w:val="18"/>
              </w:rPr>
              <w:t xml:space="preserve"> </w:t>
            </w:r>
            <w:r w:rsidR="0006217F">
              <w:rPr>
                <w:sz w:val="18"/>
                <w:szCs w:val="18"/>
              </w:rPr>
              <w:t>(</w:t>
            </w:r>
            <w:r w:rsidRPr="006F6CCD">
              <w:rPr>
                <w:sz w:val="18"/>
                <w:szCs w:val="18"/>
              </w:rPr>
              <w:t>White, Black</w:t>
            </w:r>
            <w:r w:rsidR="0006217F">
              <w:rPr>
                <w:sz w:val="18"/>
                <w:szCs w:val="18"/>
              </w:rPr>
              <w:t>)</w:t>
            </w:r>
            <w:r w:rsidRPr="006F6CCD">
              <w:rPr>
                <w:sz w:val="18"/>
                <w:szCs w:val="18"/>
              </w:rPr>
              <w:t xml:space="preserve">: </w:t>
            </w:r>
          </w:p>
          <w:p w14:paraId="2A47CABB" w14:textId="1E18271F" w:rsidR="00C43203" w:rsidRPr="006F6CCD" w:rsidRDefault="00C43203" w:rsidP="00C43203">
            <w:pPr>
              <w:jc w:val="both"/>
              <w:rPr>
                <w:sz w:val="18"/>
                <w:szCs w:val="18"/>
              </w:rPr>
            </w:pPr>
            <w:r w:rsidRPr="006F6CCD">
              <w:rPr>
                <w:sz w:val="18"/>
                <w:szCs w:val="18"/>
              </w:rPr>
              <w:t>22, 26, 32 und 36 cm</w:t>
            </w:r>
          </w:p>
        </w:tc>
        <w:tc>
          <w:tcPr>
            <w:tcW w:w="4463" w:type="dxa"/>
          </w:tcPr>
          <w:p w14:paraId="1F3927C6" w14:textId="137444BF" w:rsidR="00C43203" w:rsidRPr="00F418C3" w:rsidRDefault="00C43203" w:rsidP="00C43203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€ 1</w:t>
            </w:r>
            <w:r>
              <w:rPr>
                <w:sz w:val="18"/>
                <w:szCs w:val="18"/>
              </w:rPr>
              <w:t>9,99</w:t>
            </w:r>
          </w:p>
        </w:tc>
      </w:tr>
    </w:tbl>
    <w:p w14:paraId="16A0D747" w14:textId="77777777" w:rsidR="00176DD4" w:rsidRPr="00F418C3" w:rsidRDefault="00176DD4" w:rsidP="00176DD4">
      <w:pPr>
        <w:jc w:val="both"/>
        <w:rPr>
          <w:sz w:val="18"/>
          <w:szCs w:val="18"/>
        </w:rPr>
      </w:pPr>
    </w:p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3A9D249F" w14:textId="39C68A01" w:rsidR="00DC29DA" w:rsidRDefault="00DC29DA" w:rsidP="00DC29DA"/>
    <w:p w14:paraId="10A920C8" w14:textId="00409361" w:rsidR="006437CB" w:rsidRDefault="006437CB" w:rsidP="00DC29DA"/>
    <w:p w14:paraId="48629D6B" w14:textId="0A3E0005" w:rsidR="006437CB" w:rsidRDefault="006437CB" w:rsidP="00DC29DA"/>
    <w:p w14:paraId="07938222" w14:textId="77777777" w:rsidR="006437CB" w:rsidRDefault="006437CB" w:rsidP="00DC29DA"/>
    <w:p w14:paraId="2272EFC8" w14:textId="67C9C72C" w:rsidR="006437CB" w:rsidRDefault="006437CB" w:rsidP="00DC29DA"/>
    <w:p w14:paraId="42EACE82" w14:textId="45011DCE" w:rsidR="008A218D" w:rsidRDefault="008A218D" w:rsidP="00DC29DA"/>
    <w:p w14:paraId="56E133BD" w14:textId="188AB394" w:rsidR="008A218D" w:rsidRDefault="008A218D" w:rsidP="00DC29DA"/>
    <w:p w14:paraId="1C17E70C" w14:textId="5C076643" w:rsidR="008A218D" w:rsidRDefault="008A218D" w:rsidP="00DC29DA"/>
    <w:p w14:paraId="22EB0D4E" w14:textId="2E6A3191" w:rsidR="008A218D" w:rsidRDefault="008A218D" w:rsidP="00DC29DA"/>
    <w:p w14:paraId="3AFC6569" w14:textId="7FCB4FE5" w:rsidR="008A218D" w:rsidRDefault="008A218D" w:rsidP="00DC29DA"/>
    <w:p w14:paraId="35C513D4" w14:textId="64968DCC" w:rsidR="008A218D" w:rsidRDefault="008A218D" w:rsidP="00DC29DA"/>
    <w:p w14:paraId="7ECAA685" w14:textId="3F632D3C" w:rsidR="008A218D" w:rsidRDefault="008A218D" w:rsidP="00DC29DA"/>
    <w:p w14:paraId="5ACB2672" w14:textId="77777777" w:rsidR="008A218D" w:rsidRDefault="008A218D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217F"/>
    <w:rsid w:val="000676BC"/>
    <w:rsid w:val="000C32E2"/>
    <w:rsid w:val="00125EB5"/>
    <w:rsid w:val="00176DD4"/>
    <w:rsid w:val="003118E3"/>
    <w:rsid w:val="0033339F"/>
    <w:rsid w:val="003A63CD"/>
    <w:rsid w:val="003E3588"/>
    <w:rsid w:val="003E7ACB"/>
    <w:rsid w:val="00416C76"/>
    <w:rsid w:val="004462A1"/>
    <w:rsid w:val="00481DD6"/>
    <w:rsid w:val="004A7A73"/>
    <w:rsid w:val="004D00AF"/>
    <w:rsid w:val="004E5530"/>
    <w:rsid w:val="004E5BF4"/>
    <w:rsid w:val="005605C1"/>
    <w:rsid w:val="00567012"/>
    <w:rsid w:val="005A6173"/>
    <w:rsid w:val="005F7294"/>
    <w:rsid w:val="00603B2C"/>
    <w:rsid w:val="006437CB"/>
    <w:rsid w:val="006B6BED"/>
    <w:rsid w:val="006F6CCD"/>
    <w:rsid w:val="007C3DF8"/>
    <w:rsid w:val="00845488"/>
    <w:rsid w:val="008529B0"/>
    <w:rsid w:val="00872642"/>
    <w:rsid w:val="008A218D"/>
    <w:rsid w:val="008A36E6"/>
    <w:rsid w:val="008C717A"/>
    <w:rsid w:val="00A31745"/>
    <w:rsid w:val="00B778F4"/>
    <w:rsid w:val="00BB1F54"/>
    <w:rsid w:val="00C43203"/>
    <w:rsid w:val="00DC29DA"/>
    <w:rsid w:val="00DC57AF"/>
    <w:rsid w:val="00DE7B22"/>
    <w:rsid w:val="00E27DDE"/>
    <w:rsid w:val="00E603A2"/>
    <w:rsid w:val="00E666CE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9</cp:revision>
  <cp:lastPrinted>2024-08-28T12:46:00Z</cp:lastPrinted>
  <dcterms:created xsi:type="dcterms:W3CDTF">2024-08-23T08:19:00Z</dcterms:created>
  <dcterms:modified xsi:type="dcterms:W3CDTF">2024-09-04T06:22:00Z</dcterms:modified>
</cp:coreProperties>
</file>