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4F596" w14:textId="09D63A8D" w:rsidR="00DC29DA" w:rsidRPr="00F32FBB" w:rsidRDefault="00F32FBB" w:rsidP="00DC29DA">
      <w:pPr>
        <w:pStyle w:val="berschrift1"/>
        <w:rPr>
          <w:sz w:val="22"/>
          <w:szCs w:val="22"/>
          <w:lang w:val="en-GB"/>
        </w:rPr>
      </w:pPr>
      <w:r w:rsidRPr="00F32FBB">
        <w:rPr>
          <w:sz w:val="22"/>
          <w:szCs w:val="22"/>
          <w:lang w:val="en-GB"/>
        </w:rPr>
        <w:t>Get the Look</w:t>
      </w:r>
    </w:p>
    <w:p w14:paraId="7F8E6BF5" w14:textId="77777777" w:rsidR="00DC29DA" w:rsidRPr="00F32FBB" w:rsidRDefault="00DC29DA" w:rsidP="00DC29DA">
      <w:pPr>
        <w:rPr>
          <w:sz w:val="22"/>
          <w:szCs w:val="22"/>
          <w:lang w:val="en-GB"/>
        </w:rPr>
      </w:pPr>
    </w:p>
    <w:p w14:paraId="15D0887F" w14:textId="1ECA5BCA" w:rsidR="00DC29DA" w:rsidRPr="005E420E" w:rsidRDefault="00F32FBB" w:rsidP="00DC29DA">
      <w:pPr>
        <w:pStyle w:val="berschrift2"/>
        <w:rPr>
          <w:b/>
          <w:lang w:val="en-GB"/>
        </w:rPr>
      </w:pPr>
      <w:r w:rsidRPr="005E420E">
        <w:rPr>
          <w:b/>
          <w:lang w:val="en-GB"/>
        </w:rPr>
        <w:t xml:space="preserve">Lino+ von </w:t>
      </w:r>
      <w:proofErr w:type="spellStart"/>
      <w:r w:rsidRPr="005E420E">
        <w:rPr>
          <w:b/>
          <w:lang w:val="en-GB"/>
        </w:rPr>
        <w:t>Scheurich</w:t>
      </w:r>
      <w:proofErr w:type="spellEnd"/>
    </w:p>
    <w:p w14:paraId="7C113897" w14:textId="77777777" w:rsidR="00DC29DA" w:rsidRPr="005E420E" w:rsidRDefault="00DC29DA" w:rsidP="00DC29DA">
      <w:pPr>
        <w:spacing w:line="360" w:lineRule="auto"/>
        <w:jc w:val="both"/>
        <w:rPr>
          <w:sz w:val="22"/>
          <w:szCs w:val="22"/>
          <w:lang w:val="en-GB"/>
        </w:rPr>
      </w:pPr>
    </w:p>
    <w:p w14:paraId="7CD80D2E" w14:textId="1BA2F2C0" w:rsidR="00F32FBB" w:rsidRDefault="00F32FBB" w:rsidP="00F32FB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EF5DD9F" wp14:editId="2C5B2AC9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3776400"/>
            <wp:effectExtent l="0" t="0" r="0" b="0"/>
            <wp:wrapTight wrapText="bothSides">
              <wp:wrapPolygon edited="0">
                <wp:start x="0" y="0"/>
                <wp:lineTo x="0" y="21466"/>
                <wp:lineTo x="21393" y="21466"/>
                <wp:lineTo x="2139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urich_0249_Lino_Plus_MetallicGrey_MossGreen_HF_we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sz w:val="22"/>
          <w:szCs w:val="22"/>
        </w:rPr>
        <w:t>An Outdoor-Pflanzgefäße werden heute die gleichen Ansprüche wie an Übertöpfe im Indoor</w:t>
      </w:r>
      <w:r w:rsidR="007A0835">
        <w:rPr>
          <w:rFonts w:cs="Arial"/>
          <w:sz w:val="22"/>
          <w:szCs w:val="22"/>
        </w:rPr>
        <w:t>-B</w:t>
      </w:r>
      <w:r>
        <w:rPr>
          <w:rFonts w:cs="Arial"/>
          <w:sz w:val="22"/>
          <w:szCs w:val="22"/>
        </w:rPr>
        <w:t>ereich gestellt. Die neue Lino+</w:t>
      </w:r>
      <w:r w:rsidR="005E420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Serie von Scheurich erfüllt diese Anforderungen, indem sie Form und Funktion in einem attraktiven Design zusammenfließen lässt. Ein smartes Klicksystem macht aus Pflanzgefäß und Untersetzer eine </w:t>
      </w:r>
      <w:r w:rsidR="00F176DB">
        <w:rPr>
          <w:rFonts w:cs="Arial"/>
          <w:sz w:val="22"/>
          <w:szCs w:val="22"/>
        </w:rPr>
        <w:t>unverkennbare</w:t>
      </w:r>
      <w:r w:rsidR="0015232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Einheit, die in Moss Green, Pure Grey, Siena </w:t>
      </w:r>
      <w:proofErr w:type="spellStart"/>
      <w:r>
        <w:rPr>
          <w:rFonts w:cs="Arial"/>
          <w:sz w:val="22"/>
          <w:szCs w:val="22"/>
        </w:rPr>
        <w:t>Red</w:t>
      </w:r>
      <w:proofErr w:type="spellEnd"/>
      <w:r>
        <w:rPr>
          <w:rFonts w:cs="Arial"/>
          <w:sz w:val="22"/>
          <w:szCs w:val="22"/>
        </w:rPr>
        <w:t xml:space="preserve"> und Metallic Grey erhältlich ist.</w:t>
      </w:r>
    </w:p>
    <w:p w14:paraId="077EA9AE" w14:textId="77777777" w:rsidR="00F32FBB" w:rsidRDefault="00F32FBB" w:rsidP="00F32FBB">
      <w:pPr>
        <w:spacing w:line="360" w:lineRule="auto"/>
        <w:jc w:val="both"/>
        <w:rPr>
          <w:rFonts w:cs="Arial"/>
          <w:sz w:val="22"/>
          <w:szCs w:val="22"/>
        </w:rPr>
      </w:pPr>
    </w:p>
    <w:p w14:paraId="21403761" w14:textId="44FA1803" w:rsidR="00F32FBB" w:rsidRDefault="00F32FBB" w:rsidP="00F32FB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Die stylische Machart von Lino+ mit vertikale</w:t>
      </w:r>
      <w:r w:rsidR="00836B9B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 Rill</w:t>
      </w:r>
      <w:r w:rsidR="00836B9B">
        <w:rPr>
          <w:rFonts w:cs="Arial"/>
          <w:sz w:val="22"/>
          <w:szCs w:val="22"/>
        </w:rPr>
        <w:t>en</w:t>
      </w:r>
      <w:r>
        <w:rPr>
          <w:rFonts w:cs="Arial"/>
          <w:sz w:val="22"/>
          <w:szCs w:val="22"/>
        </w:rPr>
        <w:t xml:space="preserve">, geradlinigem Look und dem bewusst eingesetzten Absatz zwischen Topf und Untersetzer wirkt wertig und ergänzt beliebte </w:t>
      </w:r>
      <w:proofErr w:type="spellStart"/>
      <w:r>
        <w:rPr>
          <w:rFonts w:cs="Arial"/>
          <w:sz w:val="22"/>
          <w:szCs w:val="22"/>
        </w:rPr>
        <w:t>Loungemöbel</w:t>
      </w:r>
      <w:proofErr w:type="spellEnd"/>
      <w:r>
        <w:rPr>
          <w:rFonts w:cs="Arial"/>
          <w:sz w:val="22"/>
          <w:szCs w:val="22"/>
        </w:rPr>
        <w:t xml:space="preserve"> auf der Terrasse und im Garten wunderschön. Und das Ganze ist aus dem von Scheurich entwickelten </w:t>
      </w:r>
      <w:r w:rsidR="005E420E">
        <w:rPr>
          <w:rFonts w:cs="Arial"/>
          <w:sz w:val="22"/>
          <w:szCs w:val="22"/>
        </w:rPr>
        <w:t xml:space="preserve">Kunststoff </w:t>
      </w:r>
      <w:proofErr w:type="spellStart"/>
      <w:r>
        <w:rPr>
          <w:rFonts w:cs="Arial"/>
          <w:sz w:val="22"/>
          <w:szCs w:val="22"/>
        </w:rPr>
        <w:t>Reduro</w:t>
      </w:r>
      <w:proofErr w:type="spellEnd"/>
      <w:r w:rsidR="005E420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aus Recyclingmaterial</w:t>
      </w:r>
      <w:r w:rsidR="005E420E">
        <w:rPr>
          <w:rFonts w:cs="Arial"/>
          <w:sz w:val="22"/>
          <w:szCs w:val="22"/>
        </w:rPr>
        <w:t xml:space="preserve"> r</w:t>
      </w:r>
      <w:r>
        <w:rPr>
          <w:rFonts w:cs="Arial"/>
          <w:sz w:val="22"/>
          <w:szCs w:val="22"/>
        </w:rPr>
        <w:t>essourcenschonend und nachhaltig gefertigt. Lino+ ist zudem komplett recyclebar.</w:t>
      </w:r>
    </w:p>
    <w:p w14:paraId="37993C6F" w14:textId="77777777" w:rsidR="00F32FBB" w:rsidRDefault="00F32FBB" w:rsidP="00F32FBB">
      <w:pPr>
        <w:spacing w:line="360" w:lineRule="auto"/>
        <w:jc w:val="both"/>
        <w:rPr>
          <w:rFonts w:cs="Arial"/>
          <w:sz w:val="22"/>
          <w:szCs w:val="22"/>
        </w:rPr>
      </w:pPr>
    </w:p>
    <w:p w14:paraId="6F458056" w14:textId="065F7F6B" w:rsidR="00F176DB" w:rsidRDefault="00F32FBB" w:rsidP="00F32FB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Lino+ in vier starken Mattfarben und verschiedenen Größen macht sich auf Steinplatten ebenso gut wie auf Holzterrassen und lässt sich stimmig mit hochwachsenden Pflanzen wie einem Sommerjasmin</w:t>
      </w:r>
      <w:r w:rsidRPr="00344B1E">
        <w:rPr>
          <w:rFonts w:cs="Arial"/>
          <w:sz w:val="22"/>
          <w:szCs w:val="22"/>
        </w:rPr>
        <w:t xml:space="preserve"> (Solanum </w:t>
      </w:r>
      <w:proofErr w:type="spellStart"/>
      <w:r w:rsidRPr="00344B1E">
        <w:rPr>
          <w:rFonts w:cs="Arial"/>
          <w:sz w:val="22"/>
          <w:szCs w:val="22"/>
        </w:rPr>
        <w:t>laxum</w:t>
      </w:r>
      <w:proofErr w:type="spellEnd"/>
      <w:r w:rsidRPr="00344B1E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oder einem Duo aus Lavendel und einem </w:t>
      </w:r>
      <w:proofErr w:type="spellStart"/>
      <w:r w:rsidRPr="00344B1E">
        <w:rPr>
          <w:rFonts w:cs="Arial"/>
          <w:sz w:val="22"/>
          <w:szCs w:val="22"/>
        </w:rPr>
        <w:t>Kapkörbchen</w:t>
      </w:r>
      <w:proofErr w:type="spellEnd"/>
      <w:r w:rsidRPr="00344B1E">
        <w:rPr>
          <w:rFonts w:cs="Arial"/>
          <w:sz w:val="22"/>
          <w:szCs w:val="22"/>
        </w:rPr>
        <w:t xml:space="preserve"> "Polarstern"</w:t>
      </w:r>
      <w:r>
        <w:rPr>
          <w:rFonts w:cs="Arial"/>
          <w:sz w:val="22"/>
          <w:szCs w:val="22"/>
        </w:rPr>
        <w:t xml:space="preserve"> bepflanzen. Moss Green, Pure Grey, Siena </w:t>
      </w:r>
      <w:proofErr w:type="spellStart"/>
      <w:r>
        <w:rPr>
          <w:rFonts w:cs="Arial"/>
          <w:sz w:val="22"/>
          <w:szCs w:val="22"/>
        </w:rPr>
        <w:t>Red</w:t>
      </w:r>
      <w:proofErr w:type="spellEnd"/>
      <w:r>
        <w:rPr>
          <w:rFonts w:cs="Arial"/>
          <w:sz w:val="22"/>
          <w:szCs w:val="22"/>
        </w:rPr>
        <w:t xml:space="preserve"> und Metallic Grey halten sich stilvoll zurück und stellen die Pflanzen in den Mittelpunkt. Wasserablauflöcher im Boden verhindern Staunässe und sorgen für anhaltende Freude mit </w:t>
      </w:r>
      <w:r>
        <w:rPr>
          <w:rFonts w:cs="Arial"/>
          <w:sz w:val="22"/>
          <w:szCs w:val="22"/>
        </w:rPr>
        <w:lastRenderedPageBreak/>
        <w:t>den Pflanzen</w:t>
      </w:r>
      <w:r w:rsidR="00D728DD">
        <w:rPr>
          <w:rFonts w:cs="Arial"/>
          <w:sz w:val="22"/>
          <w:szCs w:val="22"/>
        </w:rPr>
        <w:t xml:space="preserve"> – </w:t>
      </w:r>
      <w:r w:rsidR="0015232B">
        <w:rPr>
          <w:rFonts w:cs="Arial"/>
          <w:sz w:val="22"/>
          <w:szCs w:val="22"/>
        </w:rPr>
        <w:t>a</w:t>
      </w:r>
      <w:r w:rsidR="00D728DD">
        <w:rPr>
          <w:rFonts w:cs="Arial"/>
          <w:sz w:val="22"/>
          <w:szCs w:val="22"/>
        </w:rPr>
        <w:t>uch weil das verbleibende Wasser im Untersetzer ein Austrocknen verhindert. Das bedeutet weniger gießen für Pflanzenf</w:t>
      </w:r>
      <w:r w:rsidR="0015232B">
        <w:rPr>
          <w:rFonts w:cs="Arial"/>
          <w:sz w:val="22"/>
          <w:szCs w:val="22"/>
        </w:rPr>
        <w:t>ans</w:t>
      </w:r>
      <w:r w:rsidR="00D728DD">
        <w:rPr>
          <w:rFonts w:cs="Arial"/>
          <w:sz w:val="22"/>
          <w:szCs w:val="22"/>
        </w:rPr>
        <w:t xml:space="preserve"> und mehr Schutz an warmen Sommertagen für die Pflanzen selbst.</w:t>
      </w:r>
    </w:p>
    <w:p w14:paraId="4F60A346" w14:textId="77777777" w:rsidR="00D728DD" w:rsidRDefault="00D728DD" w:rsidP="00F32FBB">
      <w:pPr>
        <w:spacing w:line="360" w:lineRule="auto"/>
        <w:jc w:val="both"/>
        <w:rPr>
          <w:rFonts w:cs="Arial"/>
          <w:sz w:val="22"/>
          <w:szCs w:val="22"/>
        </w:rPr>
      </w:pPr>
    </w:p>
    <w:p w14:paraId="632075AB" w14:textId="79028417" w:rsidR="00F32FBB" w:rsidRDefault="00F32FBB" w:rsidP="00F32FB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Daneben überzeugt Lino+ mit dem Qualitätsmerkmal Langlebigkeit und </w:t>
      </w:r>
      <w:r w:rsidR="00F176DB">
        <w:rPr>
          <w:rFonts w:cs="Arial"/>
          <w:sz w:val="22"/>
          <w:szCs w:val="22"/>
        </w:rPr>
        <w:t xml:space="preserve">einem geringen </w:t>
      </w:r>
      <w:r>
        <w:rPr>
          <w:rFonts w:cs="Arial"/>
          <w:sz w:val="22"/>
          <w:szCs w:val="22"/>
        </w:rPr>
        <w:t>Gewicht für maximale Flexibilität im Wechsel der Jahreszeiten</w:t>
      </w:r>
      <w:r w:rsidR="00F176DB">
        <w:rPr>
          <w:rFonts w:cs="Arial"/>
          <w:sz w:val="22"/>
          <w:szCs w:val="22"/>
        </w:rPr>
        <w:t xml:space="preserve"> – </w:t>
      </w:r>
      <w:r w:rsidR="0015232B">
        <w:rPr>
          <w:rFonts w:cs="Arial"/>
          <w:sz w:val="22"/>
          <w:szCs w:val="22"/>
        </w:rPr>
        <w:t>d</w:t>
      </w:r>
      <w:r w:rsidR="00F176DB">
        <w:rPr>
          <w:rFonts w:cs="Arial"/>
          <w:sz w:val="22"/>
          <w:szCs w:val="22"/>
        </w:rPr>
        <w:t xml:space="preserve">ie stabile Kombination aus Pflanzgefäß und Untersetzer </w:t>
      </w:r>
      <w:r w:rsidR="00D728DD">
        <w:rPr>
          <w:rFonts w:cs="Arial"/>
          <w:sz w:val="22"/>
          <w:szCs w:val="22"/>
        </w:rPr>
        <w:t>ermöglicht</w:t>
      </w:r>
      <w:r w:rsidR="00F176DB">
        <w:rPr>
          <w:rFonts w:cs="Arial"/>
          <w:sz w:val="22"/>
          <w:szCs w:val="22"/>
        </w:rPr>
        <w:t xml:space="preserve"> dabei </w:t>
      </w:r>
      <w:r w:rsidR="00D728DD">
        <w:rPr>
          <w:rFonts w:cs="Arial"/>
          <w:sz w:val="22"/>
          <w:szCs w:val="22"/>
        </w:rPr>
        <w:t>einen</w:t>
      </w:r>
      <w:r w:rsidR="00F176DB" w:rsidRPr="00F176DB">
        <w:rPr>
          <w:rFonts w:cs="Arial"/>
          <w:sz w:val="22"/>
          <w:szCs w:val="22"/>
        </w:rPr>
        <w:t xml:space="preserve"> leichten Transport</w:t>
      </w:r>
      <w:r w:rsidR="00F176DB">
        <w:rPr>
          <w:rFonts w:cs="Arial"/>
          <w:sz w:val="22"/>
          <w:szCs w:val="22"/>
        </w:rPr>
        <w:t>.</w:t>
      </w:r>
    </w:p>
    <w:p w14:paraId="039AFB2E" w14:textId="77777777" w:rsidR="00F176DB" w:rsidRDefault="00F176DB" w:rsidP="00F32FBB">
      <w:pPr>
        <w:spacing w:line="360" w:lineRule="auto"/>
        <w:jc w:val="both"/>
        <w:rPr>
          <w:rFonts w:cs="Arial"/>
          <w:sz w:val="22"/>
          <w:szCs w:val="22"/>
        </w:rPr>
      </w:pPr>
    </w:p>
    <w:p w14:paraId="6F4F06F2" w14:textId="41C1F4EC" w:rsidR="00F32FBB" w:rsidRDefault="00F32FBB" w:rsidP="00F32FB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Lino ist das produktgleiche Pflanzgefäß für draußen ohne </w:t>
      </w:r>
      <w:r w:rsidR="005E420E">
        <w:rPr>
          <w:rFonts w:cs="Arial"/>
          <w:sz w:val="22"/>
          <w:szCs w:val="22"/>
        </w:rPr>
        <w:t xml:space="preserve">den design-integrierten </w:t>
      </w:r>
      <w:r>
        <w:rPr>
          <w:rFonts w:cs="Arial"/>
          <w:sz w:val="22"/>
          <w:szCs w:val="22"/>
        </w:rPr>
        <w:t>Untersetzer. Für den Indoor</w:t>
      </w:r>
      <w:r w:rsidR="007A0835">
        <w:rPr>
          <w:rFonts w:cs="Arial"/>
          <w:sz w:val="22"/>
          <w:szCs w:val="22"/>
        </w:rPr>
        <w:t>-B</w:t>
      </w:r>
      <w:r w:rsidRPr="002F76D7">
        <w:rPr>
          <w:rFonts w:cs="Arial"/>
          <w:sz w:val="22"/>
          <w:szCs w:val="22"/>
        </w:rPr>
        <w:t>ereich</w:t>
      </w:r>
      <w:r>
        <w:rPr>
          <w:rFonts w:cs="Arial"/>
          <w:sz w:val="22"/>
          <w:szCs w:val="22"/>
        </w:rPr>
        <w:t xml:space="preserve"> präsentiert Scheurich die Lino</w:t>
      </w:r>
      <w:r w:rsidR="005E420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Serie in kleineren Größen</w:t>
      </w:r>
      <w:r w:rsidR="005E420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und einem </w:t>
      </w:r>
      <w:r w:rsidR="00CC6361">
        <w:rPr>
          <w:rFonts w:cs="Arial"/>
          <w:sz w:val="22"/>
          <w:szCs w:val="22"/>
        </w:rPr>
        <w:t xml:space="preserve">anderen </w:t>
      </w:r>
      <w:r>
        <w:rPr>
          <w:rFonts w:cs="Arial"/>
          <w:sz w:val="22"/>
          <w:szCs w:val="22"/>
        </w:rPr>
        <w:t>Farbkonzept.</w:t>
      </w:r>
    </w:p>
    <w:p w14:paraId="45CA6C59" w14:textId="77777777" w:rsidR="00F32FBB" w:rsidRDefault="00F32FBB" w:rsidP="00F32FBB">
      <w:pPr>
        <w:spacing w:line="360" w:lineRule="auto"/>
        <w:jc w:val="both"/>
        <w:rPr>
          <w:rFonts w:cs="Arial"/>
          <w:sz w:val="22"/>
          <w:szCs w:val="22"/>
        </w:rPr>
      </w:pPr>
    </w:p>
    <w:p w14:paraId="01AB64AF" w14:textId="43DD2953" w:rsidR="00F32FBB" w:rsidRDefault="00F32FBB" w:rsidP="00F32FB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Alle</w:t>
      </w:r>
      <w:r w:rsidR="005E420E">
        <w:rPr>
          <w:rFonts w:cs="Arial"/>
          <w:sz w:val="22"/>
          <w:szCs w:val="22"/>
        </w:rPr>
        <w:t xml:space="preserve"> Pflanzgefäße</w:t>
      </w:r>
      <w:r>
        <w:rPr>
          <w:rFonts w:cs="Arial"/>
          <w:sz w:val="22"/>
          <w:szCs w:val="22"/>
        </w:rPr>
        <w:t xml:space="preserve"> sind Made in Germany</w:t>
      </w:r>
      <w:r w:rsidR="005E420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und werden mit 5-Jahres-Garantie angeboten. </w:t>
      </w:r>
    </w:p>
    <w:p w14:paraId="783A0E2E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DC29DA" w:rsidRPr="00E57EFC" w14:paraId="7EF6CC6E" w14:textId="77777777" w:rsidTr="00F32FBB">
        <w:tc>
          <w:tcPr>
            <w:tcW w:w="4463" w:type="dxa"/>
          </w:tcPr>
          <w:p w14:paraId="663EEFF9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178907A4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Unverbindliche Preisempfehlungen:</w:t>
            </w:r>
          </w:p>
        </w:tc>
      </w:tr>
      <w:tr w:rsidR="00DC29DA" w:rsidRPr="00E57EFC" w14:paraId="774BA689" w14:textId="77777777" w:rsidTr="00F32FBB">
        <w:tc>
          <w:tcPr>
            <w:tcW w:w="4463" w:type="dxa"/>
          </w:tcPr>
          <w:p w14:paraId="5D0D9E75" w14:textId="2F34B9B4" w:rsidR="00DC29DA" w:rsidRPr="00E57EFC" w:rsidRDefault="00F32FBB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 39 und 47 cm</w:t>
            </w:r>
          </w:p>
        </w:tc>
        <w:tc>
          <w:tcPr>
            <w:tcW w:w="4463" w:type="dxa"/>
          </w:tcPr>
          <w:p w14:paraId="6E84CA24" w14:textId="18AC36E8" w:rsidR="00DC29DA" w:rsidRPr="00E57EFC" w:rsidRDefault="00F32FBB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 € </w:t>
            </w:r>
            <w:r w:rsidR="0015232B">
              <w:rPr>
                <w:sz w:val="18"/>
                <w:szCs w:val="18"/>
              </w:rPr>
              <w:t>17,99</w:t>
            </w:r>
          </w:p>
        </w:tc>
      </w:tr>
    </w:tbl>
    <w:p w14:paraId="73AF5E85" w14:textId="77777777" w:rsidR="00DC29DA" w:rsidRPr="00E57EFC" w:rsidRDefault="00DC29DA" w:rsidP="00DC29DA">
      <w:pPr>
        <w:jc w:val="both"/>
        <w:rPr>
          <w:sz w:val="18"/>
          <w:szCs w:val="18"/>
        </w:rPr>
      </w:pPr>
    </w:p>
    <w:p w14:paraId="29CA1B7D" w14:textId="77777777" w:rsidR="00DC29DA" w:rsidRDefault="00DC29DA" w:rsidP="00DC29DA"/>
    <w:p w14:paraId="498D57F6" w14:textId="77777777" w:rsidR="00DC29DA" w:rsidRDefault="00DC29DA" w:rsidP="00DC29DA"/>
    <w:p w14:paraId="4E745221" w14:textId="77777777" w:rsidR="00DC29DA" w:rsidRDefault="00DC29DA" w:rsidP="00DC29DA"/>
    <w:p w14:paraId="5F7FAD0E" w14:textId="77777777" w:rsidR="00DC29DA" w:rsidRDefault="00DC29DA" w:rsidP="00DC29DA"/>
    <w:p w14:paraId="401ECF99" w14:textId="77777777" w:rsidR="00DC29DA" w:rsidRDefault="00DC29DA" w:rsidP="00DC29DA"/>
    <w:p w14:paraId="790EEE6E" w14:textId="77777777" w:rsidR="00DC29DA" w:rsidRDefault="00DC29DA" w:rsidP="00DC29DA">
      <w:bookmarkStart w:id="0" w:name="_GoBack"/>
      <w:bookmarkEnd w:id="0"/>
    </w:p>
    <w:p w14:paraId="4CDDE799" w14:textId="77777777" w:rsidR="00DC29DA" w:rsidRDefault="00DC29DA" w:rsidP="00DC29DA"/>
    <w:p w14:paraId="780AB950" w14:textId="77777777" w:rsidR="00DC29DA" w:rsidRDefault="00DC29DA" w:rsidP="00DC29DA"/>
    <w:p w14:paraId="4E741F02" w14:textId="77777777" w:rsidR="00DC29DA" w:rsidRDefault="00DC29DA" w:rsidP="00DC29DA"/>
    <w:p w14:paraId="4E0CAE9A" w14:textId="77777777" w:rsidR="005E420E" w:rsidRDefault="005E420E" w:rsidP="00DC29DA"/>
    <w:p w14:paraId="0E36C1D7" w14:textId="55546FD1" w:rsidR="00DC29DA" w:rsidRDefault="00DC29DA" w:rsidP="00DC29DA"/>
    <w:p w14:paraId="2352983E" w14:textId="77777777" w:rsidR="0015232B" w:rsidRDefault="0015232B" w:rsidP="00DC29DA"/>
    <w:p w14:paraId="65B70DE6" w14:textId="77777777" w:rsidR="00DC29DA" w:rsidRDefault="00DC29DA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6E5742B9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</w:t>
      </w:r>
      <w:proofErr w:type="spellStart"/>
      <w:r>
        <w:rPr>
          <w:rFonts w:ascii="Arial" w:hAnsi="Arial" w:cs="Arial"/>
          <w:sz w:val="18"/>
          <w:szCs w:val="18"/>
        </w:rPr>
        <w:t>Outdoorbereich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 w:rsidRPr="00B31F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und wird bis 2035 klimaneutral in </w:t>
      </w:r>
      <w:r w:rsidR="006B6BED">
        <w:rPr>
          <w:rFonts w:ascii="Arial" w:hAnsi="Arial" w:cs="Arial"/>
          <w:sz w:val="18"/>
          <w:szCs w:val="18"/>
        </w:rPr>
        <w:t>seinen</w:t>
      </w:r>
      <w:r>
        <w:rPr>
          <w:rFonts w:ascii="Arial" w:hAnsi="Arial" w:cs="Arial"/>
          <w:sz w:val="18"/>
          <w:szCs w:val="18"/>
        </w:rPr>
        <w:t xml:space="preserve"> Werken sein.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5C8809" w16cex:dateUtc="2025-06-05T17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9B05E" w14:textId="77777777" w:rsidR="009555E1" w:rsidRDefault="009555E1" w:rsidP="00872642">
      <w:r>
        <w:separator/>
      </w:r>
    </w:p>
  </w:endnote>
  <w:endnote w:type="continuationSeparator" w:id="0">
    <w:p w14:paraId="56910F73" w14:textId="77777777" w:rsidR="009555E1" w:rsidRDefault="009555E1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8C19E" w14:textId="77777777" w:rsidR="009555E1" w:rsidRDefault="009555E1" w:rsidP="00872642">
      <w:r>
        <w:separator/>
      </w:r>
    </w:p>
  </w:footnote>
  <w:footnote w:type="continuationSeparator" w:id="0">
    <w:p w14:paraId="25A83C2F" w14:textId="77777777" w:rsidR="009555E1" w:rsidRDefault="009555E1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125EB5"/>
    <w:rsid w:val="0015232B"/>
    <w:rsid w:val="0031054E"/>
    <w:rsid w:val="003118E3"/>
    <w:rsid w:val="0033339F"/>
    <w:rsid w:val="003E7ACB"/>
    <w:rsid w:val="00416C76"/>
    <w:rsid w:val="004462A1"/>
    <w:rsid w:val="00481DD6"/>
    <w:rsid w:val="004D00AF"/>
    <w:rsid w:val="004E5530"/>
    <w:rsid w:val="004E5BF4"/>
    <w:rsid w:val="005605C1"/>
    <w:rsid w:val="005A6173"/>
    <w:rsid w:val="005E420E"/>
    <w:rsid w:val="005F7294"/>
    <w:rsid w:val="00603B2C"/>
    <w:rsid w:val="006A6447"/>
    <w:rsid w:val="006B6BED"/>
    <w:rsid w:val="007A0835"/>
    <w:rsid w:val="007A08DC"/>
    <w:rsid w:val="007C3DF8"/>
    <w:rsid w:val="00831A78"/>
    <w:rsid w:val="00836B9B"/>
    <w:rsid w:val="00845488"/>
    <w:rsid w:val="008529B0"/>
    <w:rsid w:val="00872642"/>
    <w:rsid w:val="009555E1"/>
    <w:rsid w:val="00A31745"/>
    <w:rsid w:val="00B03A38"/>
    <w:rsid w:val="00B778F4"/>
    <w:rsid w:val="00BB1F54"/>
    <w:rsid w:val="00CC6361"/>
    <w:rsid w:val="00D728DD"/>
    <w:rsid w:val="00DC29DA"/>
    <w:rsid w:val="00DC57AF"/>
    <w:rsid w:val="00DE7B22"/>
    <w:rsid w:val="00E27DDE"/>
    <w:rsid w:val="00E603A2"/>
    <w:rsid w:val="00EC65DC"/>
    <w:rsid w:val="00F176DB"/>
    <w:rsid w:val="00F32FBB"/>
    <w:rsid w:val="00F4356B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2F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32FBB"/>
  </w:style>
  <w:style w:type="character" w:customStyle="1" w:styleId="KommentartextZchn">
    <w:name w:val="Kommentartext Zchn"/>
    <w:basedOn w:val="Absatz-Standardschriftart"/>
    <w:link w:val="Kommentartext"/>
    <w:uiPriority w:val="99"/>
    <w:rsid w:val="00F32FBB"/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28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28DD"/>
    <w:rPr>
      <w:rFonts w:eastAsia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5</cp:revision>
  <cp:lastPrinted>2025-06-04T06:59:00Z</cp:lastPrinted>
  <dcterms:created xsi:type="dcterms:W3CDTF">2025-06-05T17:37:00Z</dcterms:created>
  <dcterms:modified xsi:type="dcterms:W3CDTF">2025-06-06T06:29:00Z</dcterms:modified>
</cp:coreProperties>
</file>