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CFDB2" w14:textId="0DF39297" w:rsidR="008B406C" w:rsidRPr="0089678A" w:rsidRDefault="008B406C" w:rsidP="008B406C">
      <w:pPr>
        <w:jc w:val="both"/>
        <w:rPr>
          <w:sz w:val="22"/>
          <w:szCs w:val="22"/>
          <w:lang w:val="en-GB"/>
        </w:rPr>
      </w:pPr>
      <w:r w:rsidRPr="0089678A">
        <w:rPr>
          <w:sz w:val="22"/>
          <w:szCs w:val="22"/>
          <w:lang w:val="en-GB"/>
        </w:rPr>
        <w:t>Trending: A stylish stone look</w:t>
      </w:r>
    </w:p>
    <w:p w14:paraId="7F8E6BF5" w14:textId="77777777" w:rsidR="00DC29DA" w:rsidRPr="008B406C" w:rsidRDefault="00DC29DA" w:rsidP="008B406C">
      <w:pPr>
        <w:rPr>
          <w:sz w:val="22"/>
          <w:szCs w:val="22"/>
          <w:lang w:val="en-GB"/>
        </w:rPr>
      </w:pPr>
    </w:p>
    <w:p w14:paraId="15D0887F" w14:textId="06288593" w:rsidR="00DC29DA" w:rsidRPr="008B406C" w:rsidRDefault="008B406C" w:rsidP="00DC29DA">
      <w:pPr>
        <w:pStyle w:val="berschrift2"/>
        <w:rPr>
          <w:b/>
          <w:lang w:val="en-GB"/>
        </w:rPr>
      </w:pPr>
      <w:r>
        <w:rPr>
          <w:b/>
          <w:lang w:val="en-GB"/>
        </w:rPr>
        <w:t>Mondo by</w:t>
      </w:r>
      <w:r w:rsidR="007732A4" w:rsidRPr="008B406C">
        <w:rPr>
          <w:b/>
          <w:lang w:val="en-GB"/>
        </w:rPr>
        <w:t xml:space="preserve"> </w:t>
      </w:r>
      <w:r w:rsidR="00C03295" w:rsidRPr="008B406C">
        <w:rPr>
          <w:b/>
          <w:lang w:val="en-GB"/>
        </w:rPr>
        <w:t xml:space="preserve">Scheurich </w:t>
      </w:r>
    </w:p>
    <w:p w14:paraId="7C113897" w14:textId="77777777" w:rsidR="00DC29DA" w:rsidRPr="008B406C" w:rsidRDefault="00DC29DA" w:rsidP="00DC29DA">
      <w:pPr>
        <w:spacing w:line="360" w:lineRule="auto"/>
        <w:jc w:val="both"/>
        <w:rPr>
          <w:sz w:val="22"/>
          <w:szCs w:val="22"/>
          <w:lang w:val="en-GB"/>
        </w:rPr>
      </w:pPr>
    </w:p>
    <w:p w14:paraId="46BC2C1D" w14:textId="6D8620B2" w:rsidR="008B406C" w:rsidRPr="0089678A" w:rsidRDefault="008B406C" w:rsidP="008B406C">
      <w:pPr>
        <w:spacing w:line="360" w:lineRule="auto"/>
        <w:jc w:val="both"/>
        <w:rPr>
          <w:sz w:val="22"/>
          <w:szCs w:val="22"/>
          <w:lang w:val="en-GB"/>
        </w:rPr>
      </w:pPr>
      <w:r w:rsidRPr="00984153">
        <w:rPr>
          <w:rFonts w:cs="Arial"/>
          <w:noProof/>
          <w:sz w:val="22"/>
          <w:szCs w:val="22"/>
        </w:rPr>
        <w:drawing>
          <wp:anchor distT="0" distB="71755" distL="114300" distR="114300" simplePos="0" relativeHeight="251659264" behindDoc="1" locked="0" layoutInCell="1" allowOverlap="1" wp14:anchorId="4DA13663" wp14:editId="615E0DF3">
            <wp:simplePos x="0" y="0"/>
            <wp:positionH relativeFrom="margin">
              <wp:align>left</wp:align>
            </wp:positionH>
            <wp:positionV relativeFrom="paragraph">
              <wp:posOffset>93345</wp:posOffset>
            </wp:positionV>
            <wp:extent cx="2520000" cy="1692000"/>
            <wp:effectExtent l="0" t="0" r="0" b="3810"/>
            <wp:wrapTight wrapText="bothSides">
              <wp:wrapPolygon edited="0">
                <wp:start x="0" y="0"/>
                <wp:lineTo x="0" y="21405"/>
                <wp:lineTo x="21393" y="21405"/>
                <wp:lineTo x="21393" y="0"/>
                <wp:lineTo x="0" y="0"/>
              </wp:wrapPolygon>
            </wp:wrapTight>
            <wp:docPr id="4422001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00163" name="Grafik 4422001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692000"/>
                    </a:xfrm>
                    <a:prstGeom prst="rect">
                      <a:avLst/>
                    </a:prstGeom>
                  </pic:spPr>
                </pic:pic>
              </a:graphicData>
            </a:graphic>
            <wp14:sizeRelH relativeFrom="margin">
              <wp14:pctWidth>0</wp14:pctWidth>
            </wp14:sizeRelH>
            <wp14:sizeRelV relativeFrom="margin">
              <wp14:pctHeight>0</wp14:pctHeight>
            </wp14:sizeRelV>
          </wp:anchor>
        </w:drawing>
      </w:r>
      <w:r w:rsidRPr="0089678A">
        <w:rPr>
          <w:sz w:val="22"/>
          <w:szCs w:val="22"/>
          <w:lang w:val="en-GB"/>
        </w:rPr>
        <w:t>It is often the small details that determine quality. Scheurich demonstrates just how this works with the Mondo cover pot: the distinctive stone surface is a pleasure to the touch and, available in a wide range of colours, adds artisanal accents to modern living spaces. The glossy finish on the inside of the pot provides a striking contrast to the textured exterior. This finish is high-quality, easy to care for and a real hit with plant lovers.</w:t>
      </w:r>
    </w:p>
    <w:p w14:paraId="3BF51C9E" w14:textId="77777777" w:rsidR="008B406C" w:rsidRPr="0089678A" w:rsidRDefault="008B406C" w:rsidP="008B406C">
      <w:pPr>
        <w:spacing w:line="360" w:lineRule="auto"/>
        <w:jc w:val="both"/>
        <w:rPr>
          <w:sz w:val="22"/>
          <w:szCs w:val="22"/>
          <w:lang w:val="en-GB"/>
        </w:rPr>
      </w:pPr>
    </w:p>
    <w:p w14:paraId="4557A932" w14:textId="77777777" w:rsidR="008B406C" w:rsidRPr="0089678A" w:rsidRDefault="008B406C" w:rsidP="008B406C">
      <w:pPr>
        <w:spacing w:line="360" w:lineRule="auto"/>
        <w:jc w:val="both"/>
        <w:rPr>
          <w:sz w:val="22"/>
          <w:szCs w:val="22"/>
          <w:lang w:val="en-GB"/>
        </w:rPr>
      </w:pPr>
      <w:r w:rsidRPr="0089678A">
        <w:rPr>
          <w:sz w:val="22"/>
          <w:szCs w:val="22"/>
          <w:lang w:val="en-GB"/>
        </w:rPr>
        <w:t>Mondo also offers a wide range of colours: from Burgundy Stone and Yellow Stone to Whisper Stone, Basalt Stone and Moss Stone, there’s something for everyone. In beige, grey and green, the cylindrical cover pot is even available in an XL size. Arrange, combine, decorate – the world of Mondo knows almost no bounds when it comes to stylishly furnishing your home.</w:t>
      </w:r>
    </w:p>
    <w:p w14:paraId="4F02CE29" w14:textId="77777777" w:rsidR="008B406C" w:rsidRPr="0089678A" w:rsidRDefault="008B406C" w:rsidP="008B406C">
      <w:pPr>
        <w:spacing w:line="360" w:lineRule="auto"/>
        <w:jc w:val="both"/>
        <w:rPr>
          <w:sz w:val="22"/>
          <w:szCs w:val="22"/>
          <w:lang w:val="en-GB"/>
        </w:rPr>
      </w:pPr>
    </w:p>
    <w:p w14:paraId="39ABE36C" w14:textId="77777777" w:rsidR="008B406C" w:rsidRPr="0089678A" w:rsidRDefault="008B406C" w:rsidP="008B406C">
      <w:pPr>
        <w:spacing w:line="360" w:lineRule="auto"/>
        <w:jc w:val="both"/>
        <w:rPr>
          <w:sz w:val="22"/>
          <w:szCs w:val="22"/>
          <w:lang w:val="en-GB"/>
        </w:rPr>
      </w:pPr>
      <w:r w:rsidRPr="0089678A">
        <w:rPr>
          <w:sz w:val="22"/>
          <w:szCs w:val="22"/>
          <w:lang w:val="en-GB"/>
        </w:rPr>
        <w:t xml:space="preserve">This allows the cover pot range to be used to create individual designs for living rooms, bedrooms, kitchens and bathrooms. Mondo in Burgundy, Moss and Yellow Stone, paired with favourite plants such as Echeveria, </w:t>
      </w:r>
      <w:proofErr w:type="spellStart"/>
      <w:r w:rsidRPr="0089678A">
        <w:rPr>
          <w:sz w:val="22"/>
          <w:szCs w:val="22"/>
          <w:lang w:val="en-GB"/>
        </w:rPr>
        <w:t>Pothos</w:t>
      </w:r>
      <w:proofErr w:type="spellEnd"/>
      <w:r w:rsidRPr="0089678A">
        <w:rPr>
          <w:sz w:val="22"/>
          <w:szCs w:val="22"/>
          <w:lang w:val="en-GB"/>
        </w:rPr>
        <w:t xml:space="preserve"> or indoor ferns, brings a touch of Mediterranean cosiness to the living room. It looks particularly harmonious when furniture and textiles, like Mondo itself, catch the eye with a distinctive surface texture. </w:t>
      </w:r>
    </w:p>
    <w:p w14:paraId="124068A0" w14:textId="77777777" w:rsidR="008B406C" w:rsidRPr="0089678A" w:rsidRDefault="008B406C" w:rsidP="008B406C">
      <w:pPr>
        <w:spacing w:line="360" w:lineRule="auto"/>
        <w:jc w:val="both"/>
        <w:rPr>
          <w:sz w:val="22"/>
          <w:szCs w:val="22"/>
          <w:lang w:val="en-GB"/>
        </w:rPr>
      </w:pPr>
    </w:p>
    <w:p w14:paraId="4BFA730E" w14:textId="77777777" w:rsidR="008B406C" w:rsidRPr="0089678A" w:rsidRDefault="008B406C" w:rsidP="008B406C">
      <w:pPr>
        <w:spacing w:line="360" w:lineRule="auto"/>
        <w:jc w:val="both"/>
        <w:rPr>
          <w:sz w:val="22"/>
          <w:szCs w:val="22"/>
          <w:lang w:val="en-GB"/>
        </w:rPr>
      </w:pPr>
    </w:p>
    <w:p w14:paraId="621CAB03" w14:textId="77777777" w:rsidR="008B406C" w:rsidRPr="0089678A" w:rsidRDefault="008B406C" w:rsidP="008B406C">
      <w:pPr>
        <w:spacing w:line="360" w:lineRule="auto"/>
        <w:jc w:val="both"/>
        <w:rPr>
          <w:rFonts w:cs="Arial"/>
          <w:sz w:val="22"/>
          <w:szCs w:val="22"/>
          <w:lang w:val="en-GB"/>
        </w:rPr>
      </w:pPr>
      <w:r w:rsidRPr="0089678A">
        <w:rPr>
          <w:rFonts w:cs="Arial"/>
          <w:sz w:val="22"/>
          <w:szCs w:val="22"/>
          <w:lang w:val="en-GB"/>
        </w:rPr>
        <w:t xml:space="preserve">With a trio comprising Whisper, Basalt and Moss Stone, the Scandi style brings a cosy feel to the bathroom or bedroom. And in the kitchen, it’s all about a colourful mix – here, Mondo can be arranged in various sizes and all colours to suit your mood. </w:t>
      </w:r>
    </w:p>
    <w:p w14:paraId="00D98482" w14:textId="77777777" w:rsidR="008B406C" w:rsidRPr="0089678A" w:rsidRDefault="008B406C" w:rsidP="008B406C">
      <w:pPr>
        <w:spacing w:line="360" w:lineRule="auto"/>
        <w:jc w:val="both"/>
        <w:rPr>
          <w:rFonts w:cs="Arial"/>
          <w:sz w:val="22"/>
          <w:szCs w:val="22"/>
          <w:lang w:val="en-GB"/>
        </w:rPr>
      </w:pPr>
    </w:p>
    <w:p w14:paraId="33BD30B7" w14:textId="77777777" w:rsidR="008B406C" w:rsidRPr="0089678A" w:rsidRDefault="008B406C" w:rsidP="008B406C">
      <w:pPr>
        <w:spacing w:line="360" w:lineRule="auto"/>
        <w:jc w:val="both"/>
        <w:rPr>
          <w:rFonts w:cs="Arial"/>
          <w:sz w:val="22"/>
          <w:szCs w:val="22"/>
          <w:lang w:val="en-GB"/>
        </w:rPr>
      </w:pPr>
    </w:p>
    <w:p w14:paraId="7C02ACE0" w14:textId="77777777" w:rsidR="008B406C" w:rsidRPr="0089678A" w:rsidRDefault="008B406C" w:rsidP="008B406C">
      <w:pPr>
        <w:spacing w:line="360" w:lineRule="auto"/>
        <w:jc w:val="both"/>
        <w:rPr>
          <w:rFonts w:cs="Arial"/>
          <w:sz w:val="22"/>
          <w:szCs w:val="22"/>
        </w:rPr>
      </w:pPr>
      <w:r w:rsidRPr="0089678A">
        <w:rPr>
          <w:rFonts w:cs="Arial"/>
          <w:sz w:val="22"/>
          <w:szCs w:val="22"/>
          <w:lang w:val="en-GB"/>
        </w:rPr>
        <w:t xml:space="preserve">Mondo’s high-quality appearance is enhanced by the small, elegant rim, which tapers the straight bowl shape towards the base and lends it a more delicate charm. </w:t>
      </w:r>
      <w:r w:rsidRPr="0089678A">
        <w:rPr>
          <w:rFonts w:cs="Arial"/>
          <w:sz w:val="22"/>
          <w:szCs w:val="22"/>
        </w:rPr>
        <w:t xml:space="preserve">Mondo </w:t>
      </w:r>
      <w:proofErr w:type="spellStart"/>
      <w:r w:rsidRPr="0089678A">
        <w:rPr>
          <w:rFonts w:cs="Arial"/>
          <w:sz w:val="22"/>
          <w:szCs w:val="22"/>
        </w:rPr>
        <w:t>is</w:t>
      </w:r>
      <w:proofErr w:type="spellEnd"/>
      <w:r w:rsidRPr="0089678A">
        <w:rPr>
          <w:rFonts w:cs="Arial"/>
          <w:sz w:val="22"/>
          <w:szCs w:val="22"/>
        </w:rPr>
        <w:t xml:space="preserve"> </w:t>
      </w:r>
      <w:proofErr w:type="spellStart"/>
      <w:r w:rsidRPr="0089678A">
        <w:rPr>
          <w:rFonts w:cs="Arial"/>
          <w:sz w:val="22"/>
          <w:szCs w:val="22"/>
        </w:rPr>
        <w:t>made</w:t>
      </w:r>
      <w:proofErr w:type="spellEnd"/>
      <w:r w:rsidRPr="0089678A">
        <w:rPr>
          <w:rFonts w:cs="Arial"/>
          <w:sz w:val="22"/>
          <w:szCs w:val="22"/>
        </w:rPr>
        <w:t xml:space="preserve"> in Germany and 100 per </w:t>
      </w:r>
      <w:proofErr w:type="spellStart"/>
      <w:r w:rsidRPr="0089678A">
        <w:rPr>
          <w:rFonts w:cs="Arial"/>
          <w:sz w:val="22"/>
          <w:szCs w:val="22"/>
        </w:rPr>
        <w:t>cent</w:t>
      </w:r>
      <w:proofErr w:type="spellEnd"/>
      <w:r w:rsidRPr="0089678A">
        <w:rPr>
          <w:rFonts w:cs="Arial"/>
          <w:sz w:val="22"/>
          <w:szCs w:val="22"/>
        </w:rPr>
        <w:t xml:space="preserve"> waterproof.</w:t>
      </w:r>
    </w:p>
    <w:p w14:paraId="10CF5B39" w14:textId="77777777" w:rsidR="008B406C" w:rsidRPr="00E57EFC" w:rsidRDefault="008B406C" w:rsidP="008B406C">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8B406C" w:rsidRPr="00E57EFC" w14:paraId="47617138" w14:textId="77777777" w:rsidTr="00915663">
        <w:tc>
          <w:tcPr>
            <w:tcW w:w="4463" w:type="dxa"/>
          </w:tcPr>
          <w:p w14:paraId="7DEB4FCD" w14:textId="77777777" w:rsidR="008B406C" w:rsidRPr="00E57EFC" w:rsidRDefault="008B406C"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8B406C" w:rsidRPr="00D70BF7" w14:paraId="152016E1" w14:textId="77777777" w:rsidTr="00915663">
        <w:tc>
          <w:tcPr>
            <w:tcW w:w="4463" w:type="dxa"/>
          </w:tcPr>
          <w:p w14:paraId="00415407" w14:textId="77777777" w:rsidR="008B406C" w:rsidRDefault="008B406C" w:rsidP="00915663">
            <w:pPr>
              <w:jc w:val="both"/>
              <w:rPr>
                <w:sz w:val="18"/>
                <w:szCs w:val="18"/>
                <w:lang w:val="en-GB"/>
              </w:rPr>
            </w:pPr>
            <w:r>
              <w:rPr>
                <w:sz w:val="18"/>
                <w:szCs w:val="18"/>
                <w:lang w:val="en-GB"/>
              </w:rPr>
              <w:t>Cover pots</w:t>
            </w:r>
            <w:r w:rsidRPr="00D70BF7">
              <w:rPr>
                <w:sz w:val="18"/>
                <w:szCs w:val="18"/>
                <w:lang w:val="en-GB"/>
              </w:rPr>
              <w:t xml:space="preserve"> Whisper Stone, Basalt Stone</w:t>
            </w:r>
            <w:r>
              <w:rPr>
                <w:sz w:val="18"/>
                <w:szCs w:val="18"/>
                <w:lang w:val="en-GB"/>
              </w:rPr>
              <w:t>, Moss Stone:</w:t>
            </w:r>
          </w:p>
          <w:p w14:paraId="65414C7C" w14:textId="77777777" w:rsidR="008B406C" w:rsidRPr="00D70BF7" w:rsidRDefault="008B406C" w:rsidP="00915663">
            <w:pPr>
              <w:jc w:val="both"/>
              <w:rPr>
                <w:sz w:val="18"/>
                <w:szCs w:val="18"/>
                <w:lang w:val="en-GB"/>
              </w:rPr>
            </w:pPr>
            <w:r>
              <w:rPr>
                <w:sz w:val="18"/>
                <w:szCs w:val="18"/>
                <w:lang w:val="en-GB"/>
              </w:rPr>
              <w:t>12, 14, 16, 19, 21, 24, 27 and 32 cm</w:t>
            </w:r>
          </w:p>
        </w:tc>
      </w:tr>
      <w:tr w:rsidR="008B406C" w:rsidRPr="00D70BF7" w14:paraId="29E9557C" w14:textId="77777777" w:rsidTr="00915663">
        <w:tc>
          <w:tcPr>
            <w:tcW w:w="4463" w:type="dxa"/>
          </w:tcPr>
          <w:p w14:paraId="0B1A71D6" w14:textId="77777777" w:rsidR="008B406C" w:rsidRDefault="008B406C" w:rsidP="00915663">
            <w:pPr>
              <w:jc w:val="both"/>
              <w:rPr>
                <w:sz w:val="18"/>
                <w:szCs w:val="18"/>
                <w:lang w:val="en-GB"/>
              </w:rPr>
            </w:pPr>
            <w:r>
              <w:rPr>
                <w:sz w:val="18"/>
                <w:szCs w:val="18"/>
                <w:lang w:val="en-GB"/>
              </w:rPr>
              <w:t>Cover pots Burgundy Stone, Yellow Stone:</w:t>
            </w:r>
          </w:p>
          <w:p w14:paraId="108DC5C8" w14:textId="77777777" w:rsidR="008B406C" w:rsidRPr="00D70BF7" w:rsidRDefault="008B406C" w:rsidP="00915663">
            <w:pPr>
              <w:jc w:val="both"/>
              <w:rPr>
                <w:sz w:val="18"/>
                <w:szCs w:val="18"/>
                <w:lang w:val="en-GB"/>
              </w:rPr>
            </w:pPr>
            <w:r>
              <w:rPr>
                <w:sz w:val="18"/>
                <w:szCs w:val="18"/>
                <w:lang w:val="en-GB"/>
              </w:rPr>
              <w:t>12, 14, 16, 19 and 21 cm</w:t>
            </w:r>
          </w:p>
        </w:tc>
      </w:tr>
    </w:tbl>
    <w:p w14:paraId="778148FD" w14:textId="77777777" w:rsidR="008B406C" w:rsidRPr="00D70BF7" w:rsidRDefault="008B406C" w:rsidP="008B406C">
      <w:pPr>
        <w:jc w:val="both"/>
        <w:rPr>
          <w:sz w:val="18"/>
          <w:szCs w:val="18"/>
          <w:lang w:val="en-GB"/>
        </w:rPr>
      </w:pPr>
    </w:p>
    <w:p w14:paraId="35DA1509" w14:textId="77777777" w:rsidR="008B406C" w:rsidRPr="00D70BF7" w:rsidRDefault="008B406C" w:rsidP="008B406C">
      <w:pPr>
        <w:rPr>
          <w:lang w:val="en-GB"/>
        </w:rPr>
      </w:pPr>
    </w:p>
    <w:p w14:paraId="0A65CF51" w14:textId="77777777" w:rsidR="008B406C" w:rsidRPr="00D70BF7" w:rsidRDefault="008B406C" w:rsidP="008B406C">
      <w:pPr>
        <w:rPr>
          <w:lang w:val="en-GB"/>
        </w:rPr>
      </w:pPr>
    </w:p>
    <w:p w14:paraId="7ECF101E" w14:textId="77777777" w:rsidR="008B406C" w:rsidRPr="00D70BF7" w:rsidRDefault="008B406C" w:rsidP="008B406C">
      <w:pPr>
        <w:rPr>
          <w:lang w:val="en-GB"/>
        </w:rPr>
      </w:pPr>
    </w:p>
    <w:p w14:paraId="68AA49DB" w14:textId="77777777" w:rsidR="008B406C" w:rsidRPr="00D70BF7" w:rsidRDefault="008B406C" w:rsidP="008B406C">
      <w:pPr>
        <w:rPr>
          <w:lang w:val="en-GB"/>
        </w:rPr>
      </w:pPr>
    </w:p>
    <w:p w14:paraId="64116EFC" w14:textId="77777777" w:rsidR="00C93915" w:rsidRDefault="00C93915" w:rsidP="00C03295">
      <w:pPr>
        <w:spacing w:line="360" w:lineRule="auto"/>
        <w:jc w:val="both"/>
        <w:rPr>
          <w:rFonts w:cs="Arial"/>
          <w:sz w:val="22"/>
          <w:szCs w:val="22"/>
        </w:rPr>
      </w:pPr>
    </w:p>
    <w:p w14:paraId="6174BA16" w14:textId="77777777" w:rsidR="008B406C" w:rsidRDefault="008B406C" w:rsidP="00C03295">
      <w:pPr>
        <w:spacing w:line="360" w:lineRule="auto"/>
        <w:jc w:val="both"/>
        <w:rPr>
          <w:rFonts w:cs="Arial"/>
          <w:sz w:val="22"/>
          <w:szCs w:val="22"/>
        </w:rPr>
      </w:pPr>
    </w:p>
    <w:p w14:paraId="4FED1C1E" w14:textId="77777777" w:rsidR="008B406C" w:rsidRDefault="008B406C" w:rsidP="00C03295">
      <w:pPr>
        <w:spacing w:line="360" w:lineRule="auto"/>
        <w:jc w:val="both"/>
        <w:rPr>
          <w:rFonts w:cs="Arial"/>
          <w:sz w:val="22"/>
          <w:szCs w:val="22"/>
        </w:rPr>
      </w:pPr>
    </w:p>
    <w:p w14:paraId="3520E68F" w14:textId="77777777" w:rsidR="008B406C" w:rsidRDefault="008B406C" w:rsidP="00C03295">
      <w:pPr>
        <w:spacing w:line="360" w:lineRule="auto"/>
        <w:jc w:val="both"/>
        <w:rPr>
          <w:rFonts w:cs="Arial"/>
          <w:sz w:val="22"/>
          <w:szCs w:val="22"/>
        </w:rPr>
      </w:pPr>
    </w:p>
    <w:p w14:paraId="26AC04FD" w14:textId="77777777" w:rsidR="008B406C" w:rsidRDefault="008B406C" w:rsidP="00C03295">
      <w:pPr>
        <w:spacing w:line="360" w:lineRule="auto"/>
        <w:jc w:val="both"/>
        <w:rPr>
          <w:rFonts w:cs="Arial"/>
          <w:sz w:val="22"/>
          <w:szCs w:val="22"/>
        </w:rPr>
      </w:pPr>
    </w:p>
    <w:p w14:paraId="5C02E444" w14:textId="77777777" w:rsidR="008B406C" w:rsidRDefault="008B406C" w:rsidP="00C03295">
      <w:pPr>
        <w:spacing w:line="360" w:lineRule="auto"/>
        <w:jc w:val="both"/>
        <w:rPr>
          <w:rFonts w:cs="Arial"/>
          <w:sz w:val="22"/>
          <w:szCs w:val="22"/>
        </w:rPr>
      </w:pPr>
    </w:p>
    <w:p w14:paraId="5F41165E" w14:textId="77777777" w:rsidR="008B406C" w:rsidRDefault="008B406C" w:rsidP="00C03295">
      <w:pPr>
        <w:spacing w:line="360" w:lineRule="auto"/>
        <w:jc w:val="both"/>
        <w:rPr>
          <w:rFonts w:cs="Arial"/>
          <w:sz w:val="22"/>
          <w:szCs w:val="22"/>
        </w:rPr>
      </w:pPr>
    </w:p>
    <w:p w14:paraId="368E4068" w14:textId="77777777" w:rsidR="008B406C" w:rsidRDefault="008B406C" w:rsidP="00C03295">
      <w:pPr>
        <w:spacing w:line="360" w:lineRule="auto"/>
        <w:jc w:val="both"/>
        <w:rPr>
          <w:rFonts w:cs="Arial"/>
          <w:sz w:val="22"/>
          <w:szCs w:val="22"/>
        </w:rPr>
      </w:pPr>
    </w:p>
    <w:p w14:paraId="4936692C" w14:textId="77777777" w:rsidR="008B406C" w:rsidRDefault="008B406C" w:rsidP="00C03295">
      <w:pPr>
        <w:spacing w:line="360" w:lineRule="auto"/>
        <w:jc w:val="both"/>
        <w:rPr>
          <w:rFonts w:cs="Arial"/>
          <w:sz w:val="22"/>
          <w:szCs w:val="22"/>
        </w:rPr>
      </w:pPr>
    </w:p>
    <w:p w14:paraId="540BD9A2" w14:textId="77777777" w:rsidR="008B406C" w:rsidRDefault="008B406C" w:rsidP="00C03295">
      <w:pPr>
        <w:spacing w:line="360" w:lineRule="auto"/>
        <w:jc w:val="both"/>
        <w:rPr>
          <w:rFonts w:cs="Arial"/>
          <w:sz w:val="22"/>
          <w:szCs w:val="22"/>
        </w:rPr>
      </w:pPr>
    </w:p>
    <w:p w14:paraId="1DDF0DC5" w14:textId="77777777" w:rsidR="008B406C" w:rsidRDefault="008B406C"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27EE" w14:textId="77777777" w:rsidR="00DC710A" w:rsidRDefault="00DC710A" w:rsidP="00872642">
      <w:r>
        <w:separator/>
      </w:r>
    </w:p>
  </w:endnote>
  <w:endnote w:type="continuationSeparator" w:id="0">
    <w:p w14:paraId="3F9B0C98" w14:textId="77777777" w:rsidR="00DC710A" w:rsidRDefault="00DC710A"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36C9" w14:textId="77777777" w:rsidR="00DC710A" w:rsidRDefault="00DC710A" w:rsidP="00872642">
      <w:r>
        <w:separator/>
      </w:r>
    </w:p>
  </w:footnote>
  <w:footnote w:type="continuationSeparator" w:id="0">
    <w:p w14:paraId="77F23709" w14:textId="77777777" w:rsidR="00DC710A" w:rsidRDefault="00DC710A"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8B406C"/>
    <w:rsid w:val="00901787"/>
    <w:rsid w:val="0091281F"/>
    <w:rsid w:val="00946A5F"/>
    <w:rsid w:val="00A01E1A"/>
    <w:rsid w:val="00A31745"/>
    <w:rsid w:val="00A63EB1"/>
    <w:rsid w:val="00A97B4B"/>
    <w:rsid w:val="00B137FD"/>
    <w:rsid w:val="00B62D37"/>
    <w:rsid w:val="00B778F4"/>
    <w:rsid w:val="00BB1F54"/>
    <w:rsid w:val="00C03295"/>
    <w:rsid w:val="00C52CE9"/>
    <w:rsid w:val="00C83FC7"/>
    <w:rsid w:val="00C93915"/>
    <w:rsid w:val="00CA38F9"/>
    <w:rsid w:val="00D0132F"/>
    <w:rsid w:val="00D752E6"/>
    <w:rsid w:val="00D97744"/>
    <w:rsid w:val="00DC29DA"/>
    <w:rsid w:val="00DC57AF"/>
    <w:rsid w:val="00DC710A"/>
    <w:rsid w:val="00DE7B22"/>
    <w:rsid w:val="00E27346"/>
    <w:rsid w:val="00E27DDE"/>
    <w:rsid w:val="00E603A2"/>
    <w:rsid w:val="00EC65DC"/>
    <w:rsid w:val="00F1131E"/>
    <w:rsid w:val="00F4356B"/>
    <w:rsid w:val="00F55482"/>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2199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2026-06-15T14:58:00Z</dcterms:created>
  <dcterms:modified xsi:type="dcterms:W3CDTF">2026-06-15T15:00:00Z</dcterms:modified>
</cp:coreProperties>
</file>