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502F9" w14:textId="77777777" w:rsidR="00341EE5" w:rsidRPr="00F32FBB" w:rsidRDefault="00341EE5" w:rsidP="00341EE5">
      <w:pPr>
        <w:pStyle w:val="berschrift1"/>
        <w:rPr>
          <w:sz w:val="22"/>
          <w:szCs w:val="22"/>
          <w:lang w:val="en-GB"/>
        </w:rPr>
      </w:pPr>
      <w:r w:rsidRPr="00F32FBB">
        <w:rPr>
          <w:sz w:val="22"/>
          <w:szCs w:val="22"/>
          <w:lang w:val="en-GB"/>
        </w:rPr>
        <w:t>Get the Look</w:t>
      </w:r>
    </w:p>
    <w:p w14:paraId="38DFE499" w14:textId="77777777" w:rsidR="00341EE5" w:rsidRPr="00F32FBB" w:rsidRDefault="00341EE5" w:rsidP="00341EE5">
      <w:pPr>
        <w:rPr>
          <w:sz w:val="22"/>
          <w:szCs w:val="22"/>
          <w:lang w:val="en-GB"/>
        </w:rPr>
      </w:pPr>
    </w:p>
    <w:p w14:paraId="005188C5" w14:textId="77777777" w:rsidR="00341EE5" w:rsidRPr="005E420E" w:rsidRDefault="00341EE5" w:rsidP="00341EE5">
      <w:pPr>
        <w:pStyle w:val="berschrift2"/>
        <w:rPr>
          <w:b/>
          <w:lang w:val="en-GB"/>
        </w:rPr>
      </w:pPr>
      <w:r w:rsidRPr="005E420E">
        <w:rPr>
          <w:b/>
          <w:lang w:val="en-GB"/>
        </w:rPr>
        <w:t>Lino+ von Scheurich</w:t>
      </w:r>
    </w:p>
    <w:p w14:paraId="52F8901C" w14:textId="77777777" w:rsidR="00341EE5" w:rsidRPr="005E420E" w:rsidRDefault="00341EE5" w:rsidP="00341EE5">
      <w:pPr>
        <w:spacing w:line="360" w:lineRule="auto"/>
        <w:jc w:val="both"/>
        <w:rPr>
          <w:sz w:val="22"/>
          <w:szCs w:val="22"/>
          <w:lang w:val="en-GB"/>
        </w:rPr>
      </w:pPr>
    </w:p>
    <w:p w14:paraId="24BD51E6" w14:textId="24044F6E" w:rsidR="00341EE5" w:rsidRDefault="00341EE5" w:rsidP="00341EE5">
      <w:pPr>
        <w:spacing w:line="360" w:lineRule="auto"/>
        <w:jc w:val="both"/>
        <w:rPr>
          <w:rFonts w:cs="Arial"/>
          <w:sz w:val="22"/>
          <w:szCs w:val="22"/>
        </w:rPr>
      </w:pPr>
      <w:r>
        <w:rPr>
          <w:rFonts w:cs="Arial"/>
          <w:noProof/>
          <w:sz w:val="22"/>
          <w:szCs w:val="22"/>
        </w:rPr>
        <w:drawing>
          <wp:anchor distT="215900" distB="467995" distL="114300" distR="114300" simplePos="0" relativeHeight="251659264" behindDoc="1" locked="0" layoutInCell="1" allowOverlap="1" wp14:anchorId="76C37682" wp14:editId="79ADCFAC">
            <wp:simplePos x="0" y="0"/>
            <wp:positionH relativeFrom="column">
              <wp:posOffset>0</wp:posOffset>
            </wp:positionH>
            <wp:positionV relativeFrom="paragraph">
              <wp:posOffset>3810</wp:posOffset>
            </wp:positionV>
            <wp:extent cx="2520000" cy="3776400"/>
            <wp:effectExtent l="0" t="0" r="0" b="0"/>
            <wp:wrapTight wrapText="bothSides">
              <wp:wrapPolygon edited="0">
                <wp:start x="0" y="0"/>
                <wp:lineTo x="0" y="21466"/>
                <wp:lineTo x="21393" y="21466"/>
                <wp:lineTo x="2139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urich_0249_Lino_Plus_MetallicGrey_MossGreen_HF_web.jpg"/>
                    <pic:cNvPicPr/>
                  </pic:nvPicPr>
                  <pic:blipFill>
                    <a:blip r:embed="rId6">
                      <a:extLst>
                        <a:ext uri="{28A0092B-C50C-407E-A947-70E740481C1C}">
                          <a14:useLocalDpi xmlns:a14="http://schemas.microsoft.com/office/drawing/2010/main" val="0"/>
                        </a:ext>
                      </a:extLst>
                    </a:blip>
                    <a:stretch>
                      <a:fillRect/>
                    </a:stretch>
                  </pic:blipFill>
                  <pic:spPr>
                    <a:xfrm>
                      <a:off x="0" y="0"/>
                      <a:ext cx="2520000" cy="3776400"/>
                    </a:xfrm>
                    <a:prstGeom prst="rect">
                      <a:avLst/>
                    </a:prstGeom>
                  </pic:spPr>
                </pic:pic>
              </a:graphicData>
            </a:graphic>
            <wp14:sizeRelH relativeFrom="margin">
              <wp14:pctWidth>0</wp14:pctWidth>
            </wp14:sizeRelH>
            <wp14:sizeRelV relativeFrom="margin">
              <wp14:pctHeight>0</wp14:pctHeight>
            </wp14:sizeRelV>
          </wp:anchor>
        </w:drawing>
      </w:r>
      <w:r>
        <w:rPr>
          <w:rFonts w:cs="Arial"/>
          <w:sz w:val="22"/>
          <w:szCs w:val="22"/>
        </w:rPr>
        <w:t>An Outdoor-Pflanzgefäße werden heute die gleichen Ansprüche wie an Übertöpfe im Indoor-Bereich gestellt. Die Lino+ Serie von Scheurich erfüllt diese Anforderungen, indem sie Form und Funktion in einem attraktiven Design zusammenfließen lässt. Ein smartes Klicksystem macht aus Pflanzgefäß und Untersetzer eine unverkennbare Einheit, die in Moss Green, Pure Grey, Siena Red und Metallic Grey erhältlich ist.</w:t>
      </w:r>
    </w:p>
    <w:p w14:paraId="0DFBB09C" w14:textId="77777777" w:rsidR="00341EE5" w:rsidRDefault="00341EE5" w:rsidP="00341EE5">
      <w:pPr>
        <w:spacing w:line="360" w:lineRule="auto"/>
        <w:jc w:val="both"/>
        <w:rPr>
          <w:rFonts w:cs="Arial"/>
          <w:sz w:val="22"/>
          <w:szCs w:val="22"/>
        </w:rPr>
      </w:pPr>
    </w:p>
    <w:p w14:paraId="0BB3122A" w14:textId="258AED86" w:rsidR="00341EE5" w:rsidRDefault="00341EE5" w:rsidP="00341EE5">
      <w:pPr>
        <w:spacing w:line="360" w:lineRule="auto"/>
        <w:jc w:val="both"/>
        <w:rPr>
          <w:rFonts w:cs="Arial"/>
          <w:sz w:val="22"/>
          <w:szCs w:val="22"/>
        </w:rPr>
      </w:pPr>
      <w:r>
        <w:rPr>
          <w:rFonts w:cs="Arial"/>
          <w:sz w:val="22"/>
          <w:szCs w:val="22"/>
        </w:rPr>
        <w:t>Die stylische Machart von Lino+ mit vertikalen Rillen, geradlinigem Look und dem bewusst eingesetzten Absatz zwischen Topf und Untersetzer wirkt wertig und ergänzt beliebte Loungemöbel auf der Terrasse und im Garten wunderschön.</w:t>
      </w:r>
    </w:p>
    <w:p w14:paraId="6FCC7F4A" w14:textId="77777777" w:rsidR="00341EE5" w:rsidRDefault="00341EE5" w:rsidP="00341EE5">
      <w:pPr>
        <w:spacing w:line="360" w:lineRule="auto"/>
        <w:jc w:val="both"/>
        <w:rPr>
          <w:rFonts w:cs="Arial"/>
          <w:sz w:val="22"/>
          <w:szCs w:val="22"/>
        </w:rPr>
      </w:pPr>
    </w:p>
    <w:p w14:paraId="133C3644" w14:textId="77777777" w:rsidR="00341EE5" w:rsidRDefault="00341EE5" w:rsidP="00341EE5">
      <w:pPr>
        <w:spacing w:line="360" w:lineRule="auto"/>
        <w:jc w:val="both"/>
        <w:rPr>
          <w:rFonts w:cs="Arial"/>
          <w:sz w:val="22"/>
          <w:szCs w:val="22"/>
        </w:rPr>
      </w:pPr>
      <w:r>
        <w:rPr>
          <w:rFonts w:cs="Arial"/>
          <w:sz w:val="22"/>
          <w:szCs w:val="22"/>
        </w:rPr>
        <w:t>Lino+ in vier starken Mattfarben und verschiedenen Größen macht sich auf Steinplatten ebenso gut wie auf Holzterrassen und lässt sich stimmig mit hochwachsenden Pflanzen wie einem Sommerjasmin</w:t>
      </w:r>
      <w:r w:rsidRPr="00344B1E">
        <w:rPr>
          <w:rFonts w:cs="Arial"/>
          <w:sz w:val="22"/>
          <w:szCs w:val="22"/>
        </w:rPr>
        <w:t xml:space="preserve"> (Solanum laxum)</w:t>
      </w:r>
      <w:r>
        <w:rPr>
          <w:rFonts w:cs="Arial"/>
          <w:sz w:val="22"/>
          <w:szCs w:val="22"/>
        </w:rPr>
        <w:t xml:space="preserve"> oder einem Duo aus Lavendel und einem </w:t>
      </w:r>
      <w:r w:rsidRPr="00344B1E">
        <w:rPr>
          <w:rFonts w:cs="Arial"/>
          <w:sz w:val="22"/>
          <w:szCs w:val="22"/>
        </w:rPr>
        <w:t>Kapkörbchen "Polarstern"</w:t>
      </w:r>
      <w:r>
        <w:rPr>
          <w:rFonts w:cs="Arial"/>
          <w:sz w:val="22"/>
          <w:szCs w:val="22"/>
        </w:rPr>
        <w:t xml:space="preserve"> bepflanzen. Moss Green, Pure Grey, Siena Red und Metallic Grey halten sich stilvoll zurück und stellen die Pflanzen in den Mittelpunkt. Wasserablauflöcher im Boden verhindern Staunässe und sorgen für anhaltende Freude mit den Pflanzen – auch weil das verbleibende Wasser im Untersetzer ein Austrocknen </w:t>
      </w:r>
      <w:r>
        <w:rPr>
          <w:rFonts w:cs="Arial"/>
          <w:sz w:val="22"/>
          <w:szCs w:val="22"/>
        </w:rPr>
        <w:lastRenderedPageBreak/>
        <w:t>verhindert. Das bedeutet weniger gießen für Pflanzenfans und mehr Schutz an warmen Sommertagen für die Pflanzen selbst.</w:t>
      </w:r>
    </w:p>
    <w:p w14:paraId="07FA9643" w14:textId="77777777" w:rsidR="00341EE5" w:rsidRDefault="00341EE5" w:rsidP="00341EE5">
      <w:pPr>
        <w:spacing w:line="360" w:lineRule="auto"/>
        <w:jc w:val="both"/>
        <w:rPr>
          <w:rFonts w:cs="Arial"/>
          <w:sz w:val="22"/>
          <w:szCs w:val="22"/>
        </w:rPr>
      </w:pPr>
    </w:p>
    <w:p w14:paraId="33634DB9" w14:textId="77777777" w:rsidR="00341EE5" w:rsidRDefault="00341EE5" w:rsidP="00341EE5">
      <w:pPr>
        <w:spacing w:line="360" w:lineRule="auto"/>
        <w:jc w:val="both"/>
        <w:rPr>
          <w:rFonts w:cs="Arial"/>
          <w:sz w:val="22"/>
          <w:szCs w:val="22"/>
        </w:rPr>
      </w:pPr>
      <w:r>
        <w:rPr>
          <w:rFonts w:cs="Arial"/>
          <w:sz w:val="22"/>
          <w:szCs w:val="22"/>
        </w:rPr>
        <w:t>Daneben überzeugt Lino+ mit dem Qualitätsmerkmal Langlebigkeit und einem geringen Gewicht für maximale Flexibilität im Wechsel der Jahreszeiten – die stabile Kombination aus Pflanzgefäß und Untersetzer ermöglicht dabei einen</w:t>
      </w:r>
      <w:r w:rsidRPr="00F176DB">
        <w:rPr>
          <w:rFonts w:cs="Arial"/>
          <w:sz w:val="22"/>
          <w:szCs w:val="22"/>
        </w:rPr>
        <w:t xml:space="preserve"> leichten Transport</w:t>
      </w:r>
      <w:r>
        <w:rPr>
          <w:rFonts w:cs="Arial"/>
          <w:sz w:val="22"/>
          <w:szCs w:val="22"/>
        </w:rPr>
        <w:t>.</w:t>
      </w:r>
    </w:p>
    <w:p w14:paraId="03A993B1" w14:textId="77777777" w:rsidR="00341EE5" w:rsidRDefault="00341EE5" w:rsidP="00341EE5">
      <w:pPr>
        <w:spacing w:line="360" w:lineRule="auto"/>
        <w:jc w:val="both"/>
        <w:rPr>
          <w:rFonts w:cs="Arial"/>
          <w:sz w:val="22"/>
          <w:szCs w:val="22"/>
        </w:rPr>
      </w:pPr>
    </w:p>
    <w:p w14:paraId="1B93ACD8" w14:textId="77777777" w:rsidR="00341EE5" w:rsidRDefault="00341EE5" w:rsidP="00341EE5">
      <w:pPr>
        <w:spacing w:line="360" w:lineRule="auto"/>
        <w:jc w:val="both"/>
        <w:rPr>
          <w:rFonts w:cs="Arial"/>
          <w:sz w:val="22"/>
          <w:szCs w:val="22"/>
        </w:rPr>
      </w:pPr>
      <w:r>
        <w:rPr>
          <w:rFonts w:cs="Arial"/>
          <w:sz w:val="22"/>
          <w:szCs w:val="22"/>
        </w:rPr>
        <w:t>Lino ist das produktgleiche Pflanzgefäß für draußen ohne den design-integrierten Untersetzer. Für den Indoor-B</w:t>
      </w:r>
      <w:r w:rsidRPr="002F76D7">
        <w:rPr>
          <w:rFonts w:cs="Arial"/>
          <w:sz w:val="22"/>
          <w:szCs w:val="22"/>
        </w:rPr>
        <w:t>ereich</w:t>
      </w:r>
      <w:r>
        <w:rPr>
          <w:rFonts w:cs="Arial"/>
          <w:sz w:val="22"/>
          <w:szCs w:val="22"/>
        </w:rPr>
        <w:t xml:space="preserve"> präsentiert Scheurich die Lino Serie in kleineren Größen und einem anderen Farbkonzept.</w:t>
      </w:r>
    </w:p>
    <w:p w14:paraId="183930AA" w14:textId="77777777" w:rsidR="00341EE5" w:rsidRDefault="00341EE5" w:rsidP="00341EE5">
      <w:pPr>
        <w:spacing w:line="360" w:lineRule="auto"/>
        <w:jc w:val="both"/>
        <w:rPr>
          <w:rFonts w:cs="Arial"/>
          <w:sz w:val="22"/>
          <w:szCs w:val="22"/>
        </w:rPr>
      </w:pPr>
    </w:p>
    <w:p w14:paraId="2C324C85" w14:textId="1C04EEAD" w:rsidR="00341EE5" w:rsidRDefault="00341EE5" w:rsidP="00341EE5">
      <w:pPr>
        <w:spacing w:line="360" w:lineRule="auto"/>
        <w:jc w:val="both"/>
        <w:rPr>
          <w:rFonts w:cs="Arial"/>
          <w:sz w:val="22"/>
          <w:szCs w:val="22"/>
        </w:rPr>
      </w:pPr>
      <w:r>
        <w:rPr>
          <w:rFonts w:cs="Arial"/>
          <w:sz w:val="22"/>
          <w:szCs w:val="22"/>
        </w:rPr>
        <w:t>Alle Pflanzgefäße sind aus dem Kunststoff Reduro in Deutschland gefertigt und werden mit 5-Jahres-Garantie angeboten.</w:t>
      </w:r>
    </w:p>
    <w:p w14:paraId="20AE4822" w14:textId="77777777" w:rsidR="00341EE5" w:rsidRPr="00E57EFC" w:rsidRDefault="00341EE5" w:rsidP="00341EE5">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341EE5" w:rsidRPr="00E57EFC" w14:paraId="534F448C" w14:textId="77777777" w:rsidTr="00DE7D34">
        <w:tc>
          <w:tcPr>
            <w:tcW w:w="4463" w:type="dxa"/>
          </w:tcPr>
          <w:p w14:paraId="59121492" w14:textId="77777777" w:rsidR="00341EE5" w:rsidRPr="00E57EFC" w:rsidRDefault="00341EE5" w:rsidP="00DE7D34">
            <w:pPr>
              <w:jc w:val="both"/>
              <w:rPr>
                <w:sz w:val="18"/>
                <w:szCs w:val="18"/>
              </w:rPr>
            </w:pPr>
            <w:r w:rsidRPr="00E57EFC">
              <w:rPr>
                <w:sz w:val="18"/>
                <w:szCs w:val="18"/>
              </w:rPr>
              <w:t>Lieferbare Größen:</w:t>
            </w:r>
          </w:p>
        </w:tc>
        <w:tc>
          <w:tcPr>
            <w:tcW w:w="4463" w:type="dxa"/>
          </w:tcPr>
          <w:p w14:paraId="25AC052D" w14:textId="77777777" w:rsidR="00341EE5" w:rsidRPr="00E57EFC" w:rsidRDefault="00341EE5" w:rsidP="00DE7D34">
            <w:pPr>
              <w:jc w:val="both"/>
              <w:rPr>
                <w:sz w:val="18"/>
                <w:szCs w:val="18"/>
              </w:rPr>
            </w:pPr>
            <w:r w:rsidRPr="00E57EFC">
              <w:rPr>
                <w:sz w:val="18"/>
                <w:szCs w:val="18"/>
              </w:rPr>
              <w:t>Unverbindliche Preisempfehlungen:</w:t>
            </w:r>
          </w:p>
        </w:tc>
      </w:tr>
      <w:tr w:rsidR="00341EE5" w:rsidRPr="00E57EFC" w14:paraId="26B29663" w14:textId="77777777" w:rsidTr="00DE7D34">
        <w:tc>
          <w:tcPr>
            <w:tcW w:w="4463" w:type="dxa"/>
          </w:tcPr>
          <w:p w14:paraId="2305875A" w14:textId="77777777" w:rsidR="00341EE5" w:rsidRPr="00E57EFC" w:rsidRDefault="00341EE5" w:rsidP="00DE7D34">
            <w:pPr>
              <w:jc w:val="both"/>
              <w:rPr>
                <w:sz w:val="18"/>
                <w:szCs w:val="18"/>
              </w:rPr>
            </w:pPr>
            <w:r>
              <w:rPr>
                <w:sz w:val="18"/>
                <w:szCs w:val="18"/>
              </w:rPr>
              <w:t>29, 39 und 47 cm</w:t>
            </w:r>
          </w:p>
        </w:tc>
        <w:tc>
          <w:tcPr>
            <w:tcW w:w="4463" w:type="dxa"/>
          </w:tcPr>
          <w:p w14:paraId="26264F07" w14:textId="0870D533" w:rsidR="00341EE5" w:rsidRPr="00E57EFC" w:rsidRDefault="00341EE5" w:rsidP="00DE7D34">
            <w:pPr>
              <w:jc w:val="both"/>
              <w:rPr>
                <w:sz w:val="18"/>
                <w:szCs w:val="18"/>
              </w:rPr>
            </w:pPr>
            <w:r>
              <w:rPr>
                <w:sz w:val="18"/>
                <w:szCs w:val="18"/>
              </w:rPr>
              <w:t>Ab € 1</w:t>
            </w:r>
            <w:r w:rsidR="00467FBD">
              <w:rPr>
                <w:sz w:val="18"/>
                <w:szCs w:val="18"/>
              </w:rPr>
              <w:t>9</w:t>
            </w:r>
            <w:r>
              <w:rPr>
                <w:sz w:val="18"/>
                <w:szCs w:val="18"/>
              </w:rPr>
              <w:t>,99</w:t>
            </w:r>
          </w:p>
        </w:tc>
      </w:tr>
    </w:tbl>
    <w:p w14:paraId="2C401B73" w14:textId="77777777" w:rsidR="00341EE5" w:rsidRPr="00E57EFC" w:rsidRDefault="00341EE5" w:rsidP="00341EE5">
      <w:pPr>
        <w:jc w:val="both"/>
        <w:rPr>
          <w:sz w:val="18"/>
          <w:szCs w:val="18"/>
        </w:rPr>
      </w:pPr>
    </w:p>
    <w:p w14:paraId="3269C932" w14:textId="77777777" w:rsidR="00341EE5" w:rsidRDefault="00341EE5" w:rsidP="00341EE5"/>
    <w:p w14:paraId="1F584268" w14:textId="77777777" w:rsidR="00341EE5" w:rsidRDefault="00341EE5" w:rsidP="00341EE5"/>
    <w:p w14:paraId="17F84EF3" w14:textId="77777777" w:rsidR="00341EE5" w:rsidRDefault="00341EE5" w:rsidP="00341EE5"/>
    <w:p w14:paraId="2BF9787A" w14:textId="77777777" w:rsidR="00341EE5" w:rsidRDefault="00341EE5" w:rsidP="00341EE5"/>
    <w:p w14:paraId="1C8F9CA4" w14:textId="77777777" w:rsidR="00341EE5" w:rsidRDefault="00341EE5" w:rsidP="00341EE5"/>
    <w:p w14:paraId="4C78FB85" w14:textId="77777777" w:rsidR="00341EE5" w:rsidRDefault="00341EE5" w:rsidP="00341EE5"/>
    <w:p w14:paraId="58560325" w14:textId="77777777" w:rsidR="00341EE5" w:rsidRDefault="00341EE5" w:rsidP="00341EE5"/>
    <w:p w14:paraId="57CA9E3E" w14:textId="77777777" w:rsidR="0084100B" w:rsidRDefault="0084100B" w:rsidP="00C03295">
      <w:pPr>
        <w:spacing w:line="360" w:lineRule="auto"/>
        <w:jc w:val="both"/>
        <w:rPr>
          <w:rFonts w:cs="Arial"/>
          <w:sz w:val="22"/>
          <w:szCs w:val="22"/>
        </w:rPr>
      </w:pPr>
    </w:p>
    <w:p w14:paraId="69F4BA22" w14:textId="77777777" w:rsidR="00341EE5" w:rsidRDefault="00341EE5"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r w:rsidRPr="0084100B">
        <w:rPr>
          <w:b/>
          <w:sz w:val="18"/>
          <w:szCs w:val="18"/>
          <w:lang w:val="en-GB"/>
        </w:rPr>
        <w:t>Über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A7883" w14:textId="77777777" w:rsidR="00967567" w:rsidRDefault="00967567" w:rsidP="00872642">
      <w:r>
        <w:separator/>
      </w:r>
    </w:p>
  </w:endnote>
  <w:endnote w:type="continuationSeparator" w:id="0">
    <w:p w14:paraId="05A42022" w14:textId="77777777" w:rsidR="00967567" w:rsidRDefault="00967567"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1C05B" w14:textId="77777777" w:rsidR="00967567" w:rsidRDefault="00967567" w:rsidP="00872642">
      <w:r>
        <w:separator/>
      </w:r>
    </w:p>
  </w:footnote>
  <w:footnote w:type="continuationSeparator" w:id="0">
    <w:p w14:paraId="392EAEB0" w14:textId="77777777" w:rsidR="00967567" w:rsidRDefault="00967567"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307F18"/>
    <w:rsid w:val="003118E3"/>
    <w:rsid w:val="0033339F"/>
    <w:rsid w:val="00341EE5"/>
    <w:rsid w:val="003511D8"/>
    <w:rsid w:val="00360EC4"/>
    <w:rsid w:val="003725E5"/>
    <w:rsid w:val="0039337D"/>
    <w:rsid w:val="003E7ACB"/>
    <w:rsid w:val="00416C76"/>
    <w:rsid w:val="00421545"/>
    <w:rsid w:val="004462A1"/>
    <w:rsid w:val="00457A84"/>
    <w:rsid w:val="00467FBD"/>
    <w:rsid w:val="00481DD6"/>
    <w:rsid w:val="004B2FB8"/>
    <w:rsid w:val="004D00AF"/>
    <w:rsid w:val="004D43B3"/>
    <w:rsid w:val="004D7C84"/>
    <w:rsid w:val="004E053B"/>
    <w:rsid w:val="004E5530"/>
    <w:rsid w:val="004E5BF4"/>
    <w:rsid w:val="005605C1"/>
    <w:rsid w:val="0058559D"/>
    <w:rsid w:val="005A6173"/>
    <w:rsid w:val="005B6A45"/>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967567"/>
    <w:rsid w:val="00A01E1A"/>
    <w:rsid w:val="00A31745"/>
    <w:rsid w:val="00A63EB1"/>
    <w:rsid w:val="00A97B4B"/>
    <w:rsid w:val="00B62D37"/>
    <w:rsid w:val="00B778F4"/>
    <w:rsid w:val="00BB1F54"/>
    <w:rsid w:val="00BB7CB1"/>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D2937"/>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2253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Christiene Hock</cp:lastModifiedBy>
  <cp:revision>4</cp:revision>
  <cp:lastPrinted>2026-06-09T07:54:00Z</cp:lastPrinted>
  <dcterms:created xsi:type="dcterms:W3CDTF">2026-07-01T09:07:00Z</dcterms:created>
  <dcterms:modified xsi:type="dcterms:W3CDTF">2026-07-14T13:11:00Z</dcterms:modified>
</cp:coreProperties>
</file>