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E1FE4" w14:textId="77777777" w:rsidR="002F06D6" w:rsidRDefault="002F06D6" w:rsidP="002F06D6">
      <w:pPr>
        <w:pStyle w:val="berschrift1"/>
        <w:rPr>
          <w:sz w:val="22"/>
          <w:szCs w:val="22"/>
        </w:rPr>
      </w:pPr>
      <w:r>
        <w:rPr>
          <w:sz w:val="22"/>
          <w:szCs w:val="22"/>
        </w:rPr>
        <w:t>Elegante Schlichtheit</w:t>
      </w:r>
    </w:p>
    <w:p w14:paraId="7F6A54A0" w14:textId="77777777" w:rsidR="002F06D6" w:rsidRPr="0033339F" w:rsidRDefault="002F06D6" w:rsidP="002F06D6">
      <w:pPr>
        <w:rPr>
          <w:sz w:val="22"/>
          <w:szCs w:val="22"/>
        </w:rPr>
      </w:pPr>
    </w:p>
    <w:p w14:paraId="2D3D866C" w14:textId="77777777" w:rsidR="002F06D6" w:rsidRDefault="002F06D6" w:rsidP="002F06D6">
      <w:pPr>
        <w:pStyle w:val="berschrift2"/>
        <w:rPr>
          <w:b/>
        </w:rPr>
      </w:pPr>
      <w:r>
        <w:rPr>
          <w:b/>
        </w:rPr>
        <w:t>Monaco von Scheurich</w:t>
      </w:r>
    </w:p>
    <w:p w14:paraId="2C5AA04C" w14:textId="77777777" w:rsidR="002F06D6" w:rsidRPr="00E57EFC" w:rsidRDefault="002F06D6" w:rsidP="002F06D6">
      <w:pPr>
        <w:spacing w:line="360" w:lineRule="auto"/>
        <w:jc w:val="both"/>
        <w:rPr>
          <w:sz w:val="22"/>
          <w:szCs w:val="22"/>
        </w:rPr>
      </w:pPr>
    </w:p>
    <w:p w14:paraId="2BC44CE4" w14:textId="159DFF6E" w:rsidR="002F06D6" w:rsidRDefault="00AB4B69" w:rsidP="002F06D6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4C53BFC" wp14:editId="2DC11FD3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2520000" cy="2520000"/>
            <wp:effectExtent l="0" t="0" r="0" b="0"/>
            <wp:wrapTight wrapText="bothSides">
              <wp:wrapPolygon edited="0">
                <wp:start x="0" y="0"/>
                <wp:lineTo x="0" y="21393"/>
                <wp:lineTo x="21393" y="21393"/>
                <wp:lineTo x="21393" y="0"/>
                <wp:lineTo x="0" y="0"/>
              </wp:wrapPolygon>
            </wp:wrapTight>
            <wp:docPr id="31367389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673893" name="Grafik 31367389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6D6">
        <w:rPr>
          <w:rFonts w:cs="Arial"/>
          <w:sz w:val="22"/>
          <w:szCs w:val="22"/>
        </w:rPr>
        <w:t xml:space="preserve">Ein Like für die neue Übertopfserie Monaco von Scheurich: Ihre zeitlos schöne Zylinderform in Verbindung mit der reduzierten Farbwelt in </w:t>
      </w:r>
      <w:r w:rsidR="002F06D6" w:rsidRPr="00CB799F">
        <w:rPr>
          <w:rFonts w:cs="Arial"/>
          <w:sz w:val="22"/>
          <w:szCs w:val="22"/>
        </w:rPr>
        <w:t>Taupe, Panna und Night Black</w:t>
      </w:r>
      <w:r w:rsidR="002F06D6">
        <w:rPr>
          <w:rFonts w:cs="Arial"/>
          <w:sz w:val="22"/>
          <w:szCs w:val="22"/>
        </w:rPr>
        <w:t xml:space="preserve"> bekommt jetzt die Aufmerksamkeit von Pflanzenfans, die den Wunsch nach dem gewissen Etwas haben.</w:t>
      </w:r>
    </w:p>
    <w:p w14:paraId="24C69308" w14:textId="77777777" w:rsidR="002F06D6" w:rsidRDefault="002F06D6" w:rsidP="002F06D6">
      <w:pPr>
        <w:spacing w:line="360" w:lineRule="auto"/>
        <w:jc w:val="both"/>
        <w:rPr>
          <w:rFonts w:cs="Arial"/>
          <w:sz w:val="22"/>
          <w:szCs w:val="22"/>
        </w:rPr>
      </w:pPr>
    </w:p>
    <w:p w14:paraId="71036954" w14:textId="77777777" w:rsidR="002F06D6" w:rsidRDefault="002F06D6" w:rsidP="002F06D6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Für das persönliche Wohlfühl-Wohnen ebenso wie für den Einblick ins eigene </w:t>
      </w:r>
      <w:proofErr w:type="gramStart"/>
      <w:r>
        <w:rPr>
          <w:rFonts w:cs="Arial"/>
          <w:sz w:val="22"/>
          <w:szCs w:val="22"/>
        </w:rPr>
        <w:t>Zuhause</w:t>
      </w:r>
      <w:proofErr w:type="gramEnd"/>
      <w:r>
        <w:rPr>
          <w:rFonts w:cs="Arial"/>
          <w:sz w:val="22"/>
          <w:szCs w:val="22"/>
        </w:rPr>
        <w:t xml:space="preserve"> auf den </w:t>
      </w:r>
      <w:proofErr w:type="spellStart"/>
      <w:proofErr w:type="gramStart"/>
      <w:r>
        <w:rPr>
          <w:rFonts w:cs="Arial"/>
          <w:sz w:val="22"/>
          <w:szCs w:val="22"/>
        </w:rPr>
        <w:t>Social</w:t>
      </w:r>
      <w:proofErr w:type="spellEnd"/>
      <w:r>
        <w:rPr>
          <w:rFonts w:cs="Arial"/>
          <w:sz w:val="22"/>
          <w:szCs w:val="22"/>
        </w:rPr>
        <w:t xml:space="preserve"> Media-Kanälen</w:t>
      </w:r>
      <w:proofErr w:type="gramEnd"/>
      <w:r>
        <w:rPr>
          <w:rFonts w:cs="Arial"/>
          <w:sz w:val="22"/>
          <w:szCs w:val="22"/>
        </w:rPr>
        <w:t xml:space="preserve">: Monaco lässt sich zum Beispiel auf Sideboards stilvoll in Szene zu setzen und durch passende Accessoires ergänzen. Aktuell sind Ton-in-Ton-Arrangements sehr beliebt, strahlen diese doch diesen urbanen Chic aus. Je nach Einrichtungsstil verströmt Monaco in seinen Farben mal mehr mediterranen Charakter, mal mehr den </w:t>
      </w:r>
      <w:proofErr w:type="spellStart"/>
      <w:r>
        <w:rPr>
          <w:rFonts w:cs="Arial"/>
          <w:sz w:val="22"/>
          <w:szCs w:val="22"/>
        </w:rPr>
        <w:t>Skandi</w:t>
      </w:r>
      <w:proofErr w:type="spellEnd"/>
      <w:r>
        <w:rPr>
          <w:rFonts w:cs="Arial"/>
          <w:sz w:val="22"/>
          <w:szCs w:val="22"/>
        </w:rPr>
        <w:t xml:space="preserve">-Look mit hellen Möbeln aus Holz, natürlichen </w:t>
      </w:r>
      <w:proofErr w:type="spellStart"/>
      <w:r>
        <w:rPr>
          <w:rFonts w:cs="Arial"/>
          <w:sz w:val="22"/>
          <w:szCs w:val="22"/>
        </w:rPr>
        <w:t>Dekoelementen</w:t>
      </w:r>
      <w:proofErr w:type="spellEnd"/>
      <w:r>
        <w:rPr>
          <w:rFonts w:cs="Arial"/>
          <w:sz w:val="22"/>
          <w:szCs w:val="22"/>
        </w:rPr>
        <w:t xml:space="preserve"> sowie einer </w:t>
      </w:r>
      <w:r w:rsidRPr="00CB799F">
        <w:rPr>
          <w:rFonts w:cs="Arial"/>
          <w:sz w:val="22"/>
          <w:szCs w:val="22"/>
        </w:rPr>
        <w:t xml:space="preserve">Monstera (Fensterblatt) und </w:t>
      </w:r>
      <w:proofErr w:type="spellStart"/>
      <w:r w:rsidRPr="00CB799F">
        <w:rPr>
          <w:rFonts w:cs="Arial"/>
          <w:sz w:val="22"/>
          <w:szCs w:val="22"/>
        </w:rPr>
        <w:t>Pilea</w:t>
      </w:r>
      <w:proofErr w:type="spellEnd"/>
      <w:r w:rsidRPr="00CB799F">
        <w:rPr>
          <w:rFonts w:cs="Arial"/>
          <w:sz w:val="22"/>
          <w:szCs w:val="22"/>
        </w:rPr>
        <w:t xml:space="preserve"> </w:t>
      </w:r>
      <w:proofErr w:type="spellStart"/>
      <w:r w:rsidRPr="00CB799F">
        <w:rPr>
          <w:rFonts w:cs="Arial"/>
          <w:sz w:val="22"/>
          <w:szCs w:val="22"/>
        </w:rPr>
        <w:t>peperomioides</w:t>
      </w:r>
      <w:proofErr w:type="spellEnd"/>
      <w:r w:rsidRPr="00CB799F">
        <w:rPr>
          <w:rFonts w:cs="Arial"/>
          <w:sz w:val="22"/>
          <w:szCs w:val="22"/>
        </w:rPr>
        <w:t xml:space="preserve"> (Glückstaler)</w:t>
      </w:r>
      <w:r>
        <w:rPr>
          <w:rFonts w:cs="Arial"/>
          <w:sz w:val="22"/>
          <w:szCs w:val="22"/>
        </w:rPr>
        <w:t>.</w:t>
      </w:r>
    </w:p>
    <w:p w14:paraId="2AECAA09" w14:textId="77777777" w:rsidR="002F06D6" w:rsidRDefault="002F06D6" w:rsidP="002F06D6">
      <w:pPr>
        <w:spacing w:line="360" w:lineRule="auto"/>
        <w:jc w:val="both"/>
        <w:rPr>
          <w:rFonts w:cs="Arial"/>
          <w:sz w:val="22"/>
          <w:szCs w:val="22"/>
        </w:rPr>
      </w:pPr>
    </w:p>
    <w:p w14:paraId="5443F21C" w14:textId="61748A1A" w:rsidR="002F06D6" w:rsidRDefault="002F06D6" w:rsidP="002F06D6">
      <w:pPr>
        <w:spacing w:line="360" w:lineRule="auto"/>
        <w:jc w:val="both"/>
        <w:rPr>
          <w:rFonts w:cs="Arial"/>
          <w:sz w:val="22"/>
          <w:szCs w:val="22"/>
        </w:rPr>
      </w:pPr>
      <w:proofErr w:type="spellStart"/>
      <w:r>
        <w:rPr>
          <w:rFonts w:cs="Arial"/>
          <w:sz w:val="22"/>
          <w:szCs w:val="22"/>
        </w:rPr>
        <w:t>One</w:t>
      </w:r>
      <w:proofErr w:type="spellEnd"/>
      <w:r>
        <w:rPr>
          <w:rFonts w:cs="Arial"/>
          <w:sz w:val="22"/>
          <w:szCs w:val="22"/>
        </w:rPr>
        <w:t xml:space="preserve">-Pot-Show oder lieber Fokus auf Vielfalt: In </w:t>
      </w:r>
      <w:r w:rsidR="00AB4B69">
        <w:rPr>
          <w:rFonts w:cs="Arial"/>
          <w:sz w:val="22"/>
          <w:szCs w:val="22"/>
        </w:rPr>
        <w:t>drei</w:t>
      </w:r>
      <w:r>
        <w:rPr>
          <w:rFonts w:cs="Arial"/>
          <w:sz w:val="22"/>
          <w:szCs w:val="22"/>
        </w:rPr>
        <w:t xml:space="preserve"> Farben und vielen verschiedenen Größen bis zur XL-Variante ist der Übertopf erhältlich. Monaco steht für sich, zieht aber auch in Kombination die Blicke auf sich. Die wertige Anmutung wird durch den kleinen Absatz verstärkt, der die gerade </w:t>
      </w:r>
      <w:proofErr w:type="spellStart"/>
      <w:r>
        <w:rPr>
          <w:rFonts w:cs="Arial"/>
          <w:sz w:val="22"/>
          <w:szCs w:val="22"/>
        </w:rPr>
        <w:t>Topfform</w:t>
      </w:r>
      <w:proofErr w:type="spellEnd"/>
      <w:r>
        <w:rPr>
          <w:rFonts w:cs="Arial"/>
          <w:sz w:val="22"/>
          <w:szCs w:val="22"/>
        </w:rPr>
        <w:t xml:space="preserve"> zum Boden hin verschlankt und ihr einen filigraneren Charme verleiht.</w:t>
      </w:r>
    </w:p>
    <w:p w14:paraId="4DAC0A04" w14:textId="77777777" w:rsidR="002F06D6" w:rsidRDefault="002F06D6" w:rsidP="002F06D6">
      <w:pPr>
        <w:spacing w:line="360" w:lineRule="auto"/>
        <w:jc w:val="both"/>
        <w:rPr>
          <w:rFonts w:cs="Arial"/>
          <w:sz w:val="22"/>
          <w:szCs w:val="22"/>
        </w:rPr>
      </w:pPr>
    </w:p>
    <w:p w14:paraId="5C09203B" w14:textId="77777777" w:rsidR="002F06D6" w:rsidRDefault="002F06D6" w:rsidP="002F06D6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Monaco ist Made in Germany und 100 Prozent wasserdicht.</w:t>
      </w:r>
    </w:p>
    <w:p w14:paraId="65265D09" w14:textId="77777777" w:rsidR="002F06D6" w:rsidRDefault="002F06D6" w:rsidP="002F06D6">
      <w:pPr>
        <w:spacing w:line="360" w:lineRule="auto"/>
        <w:jc w:val="both"/>
        <w:rPr>
          <w:sz w:val="22"/>
          <w:szCs w:val="22"/>
        </w:rPr>
      </w:pPr>
    </w:p>
    <w:p w14:paraId="624FE2EA" w14:textId="77777777" w:rsidR="00AB4B69" w:rsidRPr="00C92E6F" w:rsidRDefault="00AB4B69" w:rsidP="002F06D6">
      <w:pPr>
        <w:spacing w:line="360" w:lineRule="auto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  <w:gridCol w:w="4463"/>
      </w:tblGrid>
      <w:tr w:rsidR="002F06D6" w:rsidRPr="00C92E6F" w14:paraId="09EAB1CE" w14:textId="77777777" w:rsidTr="00DE7D34">
        <w:tc>
          <w:tcPr>
            <w:tcW w:w="4463" w:type="dxa"/>
          </w:tcPr>
          <w:p w14:paraId="0BCC07CD" w14:textId="77777777" w:rsidR="002F06D6" w:rsidRPr="00C92E6F" w:rsidRDefault="002F06D6" w:rsidP="00DE7D34">
            <w:pPr>
              <w:jc w:val="both"/>
              <w:rPr>
                <w:sz w:val="18"/>
                <w:szCs w:val="18"/>
              </w:rPr>
            </w:pPr>
            <w:r w:rsidRPr="00C92E6F">
              <w:rPr>
                <w:sz w:val="18"/>
                <w:szCs w:val="18"/>
              </w:rPr>
              <w:lastRenderedPageBreak/>
              <w:t>Lieferbare Größen:</w:t>
            </w:r>
          </w:p>
        </w:tc>
        <w:tc>
          <w:tcPr>
            <w:tcW w:w="4463" w:type="dxa"/>
          </w:tcPr>
          <w:p w14:paraId="2D53FBAC" w14:textId="77777777" w:rsidR="002F06D6" w:rsidRPr="00C92E6F" w:rsidRDefault="002F06D6" w:rsidP="00DE7D34">
            <w:pPr>
              <w:jc w:val="both"/>
              <w:rPr>
                <w:sz w:val="18"/>
                <w:szCs w:val="18"/>
              </w:rPr>
            </w:pPr>
            <w:r w:rsidRPr="00C92E6F">
              <w:rPr>
                <w:sz w:val="18"/>
                <w:szCs w:val="18"/>
              </w:rPr>
              <w:t>Unverbindliche Preisempfehlungen:</w:t>
            </w:r>
          </w:p>
        </w:tc>
      </w:tr>
      <w:tr w:rsidR="002F06D6" w:rsidRPr="00C92E6F" w14:paraId="5AC67F13" w14:textId="77777777" w:rsidTr="00DE7D34">
        <w:tc>
          <w:tcPr>
            <w:tcW w:w="4463" w:type="dxa"/>
          </w:tcPr>
          <w:p w14:paraId="0BB3E7C8" w14:textId="77777777" w:rsidR="002F06D6" w:rsidRPr="00BC59E1" w:rsidRDefault="002F06D6" w:rsidP="00DE7D34">
            <w:pPr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BC59E1">
              <w:rPr>
                <w:sz w:val="18"/>
                <w:szCs w:val="18"/>
                <w:lang w:val="en-GB"/>
              </w:rPr>
              <w:t>Übertöpfe</w:t>
            </w:r>
            <w:proofErr w:type="spellEnd"/>
            <w:r w:rsidRPr="00BC59E1"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sz w:val="18"/>
                <w:szCs w:val="18"/>
                <w:lang w:val="en-GB"/>
              </w:rPr>
              <w:t>Panna, Night Black</w:t>
            </w:r>
            <w:r w:rsidRPr="00BC59E1">
              <w:rPr>
                <w:sz w:val="18"/>
                <w:szCs w:val="18"/>
                <w:lang w:val="en-GB"/>
              </w:rPr>
              <w:t>:</w:t>
            </w:r>
          </w:p>
          <w:p w14:paraId="0FCFA320" w14:textId="77777777" w:rsidR="002F06D6" w:rsidRPr="00C92E6F" w:rsidRDefault="002F06D6" w:rsidP="00DE7D34">
            <w:pPr>
              <w:jc w:val="both"/>
              <w:rPr>
                <w:sz w:val="18"/>
                <w:szCs w:val="18"/>
              </w:rPr>
            </w:pPr>
            <w:r w:rsidRPr="00C92E6F">
              <w:rPr>
                <w:sz w:val="18"/>
                <w:szCs w:val="18"/>
              </w:rPr>
              <w:t>14, 16, 19, 21, 24</w:t>
            </w:r>
            <w:r>
              <w:rPr>
                <w:sz w:val="18"/>
                <w:szCs w:val="18"/>
              </w:rPr>
              <w:t xml:space="preserve">, 27 </w:t>
            </w:r>
            <w:r w:rsidRPr="00C92E6F">
              <w:rPr>
                <w:sz w:val="18"/>
                <w:szCs w:val="18"/>
              </w:rPr>
              <w:t xml:space="preserve">und </w:t>
            </w:r>
            <w:r>
              <w:rPr>
                <w:sz w:val="18"/>
                <w:szCs w:val="18"/>
              </w:rPr>
              <w:t xml:space="preserve">32 </w:t>
            </w:r>
            <w:r w:rsidRPr="00C92E6F">
              <w:rPr>
                <w:sz w:val="18"/>
                <w:szCs w:val="18"/>
              </w:rPr>
              <w:t>cm</w:t>
            </w:r>
          </w:p>
        </w:tc>
        <w:tc>
          <w:tcPr>
            <w:tcW w:w="4463" w:type="dxa"/>
          </w:tcPr>
          <w:p w14:paraId="2BB1B055" w14:textId="75982942" w:rsidR="002F06D6" w:rsidRPr="00C92E6F" w:rsidRDefault="002F06D6" w:rsidP="00DE7D34">
            <w:pPr>
              <w:jc w:val="both"/>
              <w:rPr>
                <w:sz w:val="18"/>
                <w:szCs w:val="18"/>
              </w:rPr>
            </w:pPr>
            <w:r w:rsidRPr="00C92E6F">
              <w:rPr>
                <w:sz w:val="18"/>
                <w:szCs w:val="18"/>
              </w:rPr>
              <w:t>Ab € 4,</w:t>
            </w:r>
            <w:r w:rsidR="00AB4B69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9</w:t>
            </w:r>
          </w:p>
        </w:tc>
      </w:tr>
      <w:tr w:rsidR="002F06D6" w:rsidRPr="00C92E6F" w14:paraId="6B868347" w14:textId="77777777" w:rsidTr="00DE7D34">
        <w:tc>
          <w:tcPr>
            <w:tcW w:w="4463" w:type="dxa"/>
          </w:tcPr>
          <w:p w14:paraId="0C05DFB6" w14:textId="41D72AE9" w:rsidR="002F06D6" w:rsidRPr="00BC59E1" w:rsidRDefault="002F06D6" w:rsidP="00DE7D34">
            <w:pPr>
              <w:jc w:val="both"/>
              <w:rPr>
                <w:sz w:val="18"/>
                <w:szCs w:val="18"/>
              </w:rPr>
            </w:pPr>
            <w:r w:rsidRPr="00BC59E1">
              <w:rPr>
                <w:sz w:val="18"/>
                <w:szCs w:val="18"/>
              </w:rPr>
              <w:t xml:space="preserve">Übertöpfe </w:t>
            </w:r>
            <w:r>
              <w:rPr>
                <w:sz w:val="18"/>
                <w:szCs w:val="18"/>
              </w:rPr>
              <w:t>Taupe:</w:t>
            </w:r>
          </w:p>
          <w:p w14:paraId="5863FA7E" w14:textId="77777777" w:rsidR="002F06D6" w:rsidRPr="00C92E6F" w:rsidRDefault="002F06D6" w:rsidP="00DE7D34">
            <w:pPr>
              <w:jc w:val="both"/>
              <w:rPr>
                <w:sz w:val="18"/>
                <w:szCs w:val="18"/>
              </w:rPr>
            </w:pPr>
            <w:r w:rsidRPr="00C92E6F">
              <w:rPr>
                <w:sz w:val="18"/>
                <w:szCs w:val="18"/>
              </w:rPr>
              <w:t>14, 16, 19</w:t>
            </w:r>
            <w:r>
              <w:rPr>
                <w:sz w:val="18"/>
                <w:szCs w:val="18"/>
              </w:rPr>
              <w:t xml:space="preserve"> und 27 </w:t>
            </w:r>
            <w:r w:rsidRPr="00C92E6F">
              <w:rPr>
                <w:sz w:val="18"/>
                <w:szCs w:val="18"/>
              </w:rPr>
              <w:t>cm</w:t>
            </w:r>
          </w:p>
        </w:tc>
        <w:tc>
          <w:tcPr>
            <w:tcW w:w="4463" w:type="dxa"/>
          </w:tcPr>
          <w:p w14:paraId="0E8DA884" w14:textId="7158F930" w:rsidR="002F06D6" w:rsidRPr="00C92E6F" w:rsidRDefault="002F06D6" w:rsidP="00DE7D34">
            <w:pPr>
              <w:jc w:val="both"/>
              <w:rPr>
                <w:sz w:val="18"/>
                <w:szCs w:val="18"/>
              </w:rPr>
            </w:pPr>
            <w:r w:rsidRPr="00C92E6F">
              <w:rPr>
                <w:sz w:val="18"/>
                <w:szCs w:val="18"/>
              </w:rPr>
              <w:t xml:space="preserve">Ab € </w:t>
            </w:r>
            <w:r>
              <w:rPr>
                <w:sz w:val="18"/>
                <w:szCs w:val="18"/>
              </w:rPr>
              <w:t>4,</w:t>
            </w:r>
            <w:r w:rsidR="00AB4B69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9</w:t>
            </w:r>
          </w:p>
        </w:tc>
      </w:tr>
    </w:tbl>
    <w:p w14:paraId="226724E5" w14:textId="77777777" w:rsidR="002F06D6" w:rsidRDefault="002F06D6" w:rsidP="002F06D6"/>
    <w:p w14:paraId="69FF2075" w14:textId="77777777" w:rsidR="002F06D6" w:rsidRDefault="002F06D6" w:rsidP="002F06D6"/>
    <w:p w14:paraId="7B8D1C57" w14:textId="77777777" w:rsidR="002F06D6" w:rsidRDefault="002F06D6" w:rsidP="002F06D6"/>
    <w:p w14:paraId="6F852EC3" w14:textId="77777777" w:rsidR="002F06D6" w:rsidRDefault="002F06D6" w:rsidP="002F06D6"/>
    <w:p w14:paraId="635FE41A" w14:textId="77777777" w:rsidR="002F06D6" w:rsidRDefault="002F06D6" w:rsidP="002F06D6"/>
    <w:p w14:paraId="70BE9D9F" w14:textId="77777777" w:rsidR="002F06D6" w:rsidRDefault="002F06D6" w:rsidP="002F06D6"/>
    <w:p w14:paraId="5BB1D758" w14:textId="77777777" w:rsidR="002F06D6" w:rsidRDefault="002F06D6" w:rsidP="002F06D6"/>
    <w:p w14:paraId="509F2B1A" w14:textId="77777777" w:rsidR="002F06D6" w:rsidRDefault="002F06D6" w:rsidP="002F06D6"/>
    <w:p w14:paraId="05456003" w14:textId="77777777" w:rsidR="002F06D6" w:rsidRDefault="002F06D6" w:rsidP="002F06D6"/>
    <w:p w14:paraId="51810537" w14:textId="77777777" w:rsidR="002F06D6" w:rsidRDefault="002F06D6" w:rsidP="002F06D6"/>
    <w:p w14:paraId="5DB1FCAD" w14:textId="77777777" w:rsidR="002F06D6" w:rsidRDefault="002F06D6" w:rsidP="002F06D6"/>
    <w:p w14:paraId="10374FB1" w14:textId="77777777" w:rsidR="002F06D6" w:rsidRDefault="002F06D6" w:rsidP="002F06D6"/>
    <w:p w14:paraId="57CA9E3E" w14:textId="77777777" w:rsidR="0084100B" w:rsidRDefault="0084100B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4F4B5CC7" w14:textId="77777777" w:rsidR="002F06D6" w:rsidRDefault="002F06D6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59AFF0D2" w14:textId="77777777" w:rsidR="002F06D6" w:rsidRDefault="002F06D6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71B2EF3B" w14:textId="77777777" w:rsidR="002F06D6" w:rsidRDefault="002F06D6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5D9F0709" w14:textId="77777777" w:rsidR="002F06D6" w:rsidRDefault="002F06D6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31BB5CD7" w14:textId="77777777" w:rsidR="002F06D6" w:rsidRDefault="002F06D6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2BD8D8B6" w14:textId="77777777" w:rsidR="002F06D6" w:rsidRDefault="002F06D6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184C785F" w14:textId="77777777" w:rsidR="002F06D6" w:rsidRDefault="002F06D6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051A7AF2" w14:textId="77777777" w:rsidR="002F06D6" w:rsidRDefault="002F06D6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656B2BCE" w14:textId="77777777" w:rsidR="002F06D6" w:rsidRDefault="002F06D6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249E27EA" w14:textId="77777777" w:rsidR="0084100B" w:rsidRDefault="0084100B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1298E139" w14:textId="77777777" w:rsidR="0084100B" w:rsidRPr="0084100B" w:rsidRDefault="0084100B" w:rsidP="0084100B">
      <w:pPr>
        <w:pStyle w:val="berschrift2"/>
        <w:jc w:val="both"/>
        <w:rPr>
          <w:b/>
          <w:sz w:val="18"/>
          <w:szCs w:val="18"/>
          <w:lang w:val="en-GB"/>
        </w:rPr>
      </w:pPr>
      <w:proofErr w:type="spellStart"/>
      <w:r w:rsidRPr="0084100B">
        <w:rPr>
          <w:b/>
          <w:sz w:val="18"/>
          <w:szCs w:val="18"/>
          <w:lang w:val="en-GB"/>
        </w:rPr>
        <w:t>Über</w:t>
      </w:r>
      <w:proofErr w:type="spellEnd"/>
      <w:r w:rsidRPr="0084100B">
        <w:rPr>
          <w:b/>
          <w:sz w:val="18"/>
          <w:szCs w:val="18"/>
          <w:lang w:val="en-GB"/>
        </w:rPr>
        <w:t xml:space="preserve"> Scheurich</w:t>
      </w:r>
    </w:p>
    <w:p w14:paraId="0E05042D" w14:textId="77777777" w:rsidR="0084100B" w:rsidRPr="0084100B" w:rsidRDefault="0084100B" w:rsidP="0084100B">
      <w:pPr>
        <w:pStyle w:val="NurText"/>
        <w:jc w:val="both"/>
        <w:rPr>
          <w:sz w:val="18"/>
          <w:szCs w:val="18"/>
          <w:lang w:val="en-GB"/>
        </w:rPr>
      </w:pPr>
    </w:p>
    <w:p w14:paraId="717DFC39" w14:textId="77777777" w:rsidR="0084100B" w:rsidRPr="0084100B" w:rsidRDefault="0084100B" w:rsidP="0084100B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  <w:r w:rsidRPr="0084100B">
        <w:rPr>
          <w:rFonts w:ascii="Arial" w:hAnsi="Arial" w:cs="Arial"/>
          <w:sz w:val="18"/>
          <w:szCs w:val="18"/>
          <w:lang w:val="en-GB"/>
        </w:rPr>
        <w:t>Designed for Your Life.</w:t>
      </w:r>
    </w:p>
    <w:p w14:paraId="09421AA9" w14:textId="77777777" w:rsidR="0084100B" w:rsidRPr="0084100B" w:rsidRDefault="0084100B" w:rsidP="0084100B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480573ED" w14:textId="77777777" w:rsidR="0084100B" w:rsidRPr="0084100B" w:rsidRDefault="0084100B" w:rsidP="0084100B">
      <w:pPr>
        <w:pStyle w:val="NurText"/>
        <w:jc w:val="both"/>
        <w:rPr>
          <w:rFonts w:ascii="Arial" w:hAnsi="Arial" w:cs="Arial"/>
          <w:sz w:val="18"/>
          <w:szCs w:val="18"/>
        </w:rPr>
      </w:pPr>
      <w:r w:rsidRPr="0084100B">
        <w:rPr>
          <w:rFonts w:ascii="Arial" w:hAnsi="Arial" w:cs="Arial"/>
          <w:sz w:val="18"/>
          <w:szCs w:val="18"/>
        </w:rPr>
        <w:t>Der Premium Anbieter von Pflanzgefäßen und innovativen Lösungen rund um die Pflanze präsentiert sich mit neuem Look und neuer Markenpositionierung – bei unverändert höchster Qualität. In der fast 100jährigen Geschichte hat Scheurich Design-Trends maßgeblich mitgestaltet. Scheurich steht heute für weit mehr als Keramik: Ästhetische Produkte, die Wohlfühl-Atmosphäre in den Alltag bringen. Menschen machen die Marke aus, eine Familie mit Namen und Geschichte. Scheurich übernimmt Verantwortung für heute und für kommende Generationen.</w:t>
      </w:r>
    </w:p>
    <w:sectPr w:rsidR="0084100B" w:rsidRPr="0084100B" w:rsidSect="004D00AF">
      <w:headerReference w:type="default" r:id="rId7"/>
      <w:footerReference w:type="default" r:id="rId8"/>
      <w:pgSz w:w="11906" w:h="16838"/>
      <w:pgMar w:top="3119" w:right="1531" w:bottom="2268" w:left="1588" w:header="720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0ABB4" w14:textId="77777777" w:rsidR="00687874" w:rsidRDefault="00687874" w:rsidP="00872642">
      <w:r>
        <w:separator/>
      </w:r>
    </w:p>
  </w:endnote>
  <w:endnote w:type="continuationSeparator" w:id="0">
    <w:p w14:paraId="47B92A54" w14:textId="77777777" w:rsidR="00687874" w:rsidRDefault="00687874" w:rsidP="0087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D628" w14:textId="2B3E0150" w:rsidR="00FE237A" w:rsidRDefault="00FE237A" w:rsidP="00FE237A">
    <w:pPr>
      <w:pStyle w:val="Fuzeile"/>
      <w:jc w:val="right"/>
      <w:rPr>
        <w:rStyle w:val="Seitenzahl"/>
        <w:sz w:val="22"/>
        <w:szCs w:val="22"/>
      </w:rPr>
    </w:pPr>
    <w:r>
      <w:rPr>
        <w:rStyle w:val="Seitenzahl"/>
        <w:sz w:val="16"/>
        <w:szCs w:val="16"/>
      </w:rPr>
      <w:tab/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PAGE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  <w:r w:rsidRPr="0033767A">
      <w:rPr>
        <w:rStyle w:val="Seitenzahl"/>
        <w:sz w:val="22"/>
        <w:szCs w:val="22"/>
      </w:rPr>
      <w:t>/</w:t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NUMPAGES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</w:p>
  <w:p w14:paraId="308F0E3F" w14:textId="70A3D91F" w:rsidR="00481DD6" w:rsidRPr="00481DD6" w:rsidRDefault="00F1131E" w:rsidP="00FE237A">
    <w:pPr>
      <w:pStyle w:val="Fuzeile"/>
      <w:tabs>
        <w:tab w:val="clear" w:pos="4536"/>
        <w:tab w:val="clear" w:pos="9072"/>
        <w:tab w:val="left" w:pos="7479"/>
      </w:tabs>
      <w:rPr>
        <w:rStyle w:val="Seitenzahl"/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58CD700C" wp14:editId="472DF027">
          <wp:extent cx="5695542" cy="1014095"/>
          <wp:effectExtent l="0" t="0" r="635" b="0"/>
          <wp:docPr id="12049340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93403" name="Grafik 12049340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27" t="624" b="-624"/>
                  <a:stretch>
                    <a:fillRect/>
                  </a:stretch>
                </pic:blipFill>
                <pic:spPr bwMode="auto">
                  <a:xfrm>
                    <a:off x="0" y="0"/>
                    <a:ext cx="5754958" cy="10246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225FE6" w14:textId="1DB7F778" w:rsidR="00872642" w:rsidRDefault="00FE237A" w:rsidP="00FE237A">
    <w:pPr>
      <w:pStyle w:val="Fuzeile"/>
      <w:tabs>
        <w:tab w:val="clear" w:pos="4536"/>
        <w:tab w:val="clear" w:pos="9072"/>
        <w:tab w:val="left" w:pos="7479"/>
      </w:tabs>
    </w:pPr>
    <w:r>
      <w:tab/>
    </w:r>
  </w:p>
  <w:p w14:paraId="70C5F2A9" w14:textId="77777777" w:rsidR="005F7294" w:rsidRPr="00872642" w:rsidRDefault="005F7294" w:rsidP="00872642">
    <w:pPr>
      <w:pStyle w:val="Fuzeile"/>
    </w:pPr>
  </w:p>
  <w:p w14:paraId="74FB4430" w14:textId="77777777" w:rsidR="00E603A2" w:rsidRPr="005F7294" w:rsidRDefault="00E603A2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56BEE" w14:textId="77777777" w:rsidR="00687874" w:rsidRDefault="00687874" w:rsidP="00872642">
      <w:r>
        <w:separator/>
      </w:r>
    </w:p>
  </w:footnote>
  <w:footnote w:type="continuationSeparator" w:id="0">
    <w:p w14:paraId="7CBDC3A4" w14:textId="77777777" w:rsidR="00687874" w:rsidRDefault="00687874" w:rsidP="00872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25C8" w14:textId="4606CF5E" w:rsidR="00125EB5" w:rsidRPr="003B464C" w:rsidRDefault="00F1131E" w:rsidP="00125EB5">
    <w:pPr>
      <w:pStyle w:val="Kopfzeile"/>
    </w:pPr>
    <w:r>
      <w:rPr>
        <w:noProof/>
      </w:rPr>
      <w:drawing>
        <wp:inline distT="0" distB="0" distL="0" distR="0" wp14:anchorId="0E4E1EB8" wp14:editId="393ADEEA">
          <wp:extent cx="6025945" cy="1073107"/>
          <wp:effectExtent l="0" t="0" r="0" b="0"/>
          <wp:docPr id="125416343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163439" name="Grafik 125416343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8" t="1100" r="186" b="-1100"/>
                  <a:stretch>
                    <a:fillRect/>
                  </a:stretch>
                </pic:blipFill>
                <pic:spPr bwMode="auto">
                  <a:xfrm>
                    <a:off x="0" y="0"/>
                    <a:ext cx="6065378" cy="10801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D61664" w14:textId="7F4A0F94" w:rsidR="00125EB5" w:rsidRPr="00A27A35" w:rsidRDefault="00125EB5" w:rsidP="00125EB5">
    <w:pPr>
      <w:pStyle w:val="Kopfzeile"/>
    </w:pPr>
  </w:p>
  <w:p w14:paraId="1F25BEAA" w14:textId="77777777" w:rsidR="00872642" w:rsidRPr="00125EB5" w:rsidRDefault="00872642" w:rsidP="00125EB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F4"/>
    <w:rsid w:val="000079CB"/>
    <w:rsid w:val="000618E4"/>
    <w:rsid w:val="000676BC"/>
    <w:rsid w:val="000943F2"/>
    <w:rsid w:val="000C0003"/>
    <w:rsid w:val="00125EB5"/>
    <w:rsid w:val="001315EA"/>
    <w:rsid w:val="001C29D6"/>
    <w:rsid w:val="002F06D6"/>
    <w:rsid w:val="00307F18"/>
    <w:rsid w:val="003118E3"/>
    <w:rsid w:val="0033339F"/>
    <w:rsid w:val="003511D8"/>
    <w:rsid w:val="00360EC4"/>
    <w:rsid w:val="003725E5"/>
    <w:rsid w:val="0039337D"/>
    <w:rsid w:val="003E7ACB"/>
    <w:rsid w:val="00416C76"/>
    <w:rsid w:val="00421545"/>
    <w:rsid w:val="004462A1"/>
    <w:rsid w:val="00481DD6"/>
    <w:rsid w:val="004B2FB8"/>
    <w:rsid w:val="004D00AF"/>
    <w:rsid w:val="004D7C84"/>
    <w:rsid w:val="004E053B"/>
    <w:rsid w:val="004E5530"/>
    <w:rsid w:val="004E5BF4"/>
    <w:rsid w:val="005605C1"/>
    <w:rsid w:val="0058559D"/>
    <w:rsid w:val="005A6173"/>
    <w:rsid w:val="005F7294"/>
    <w:rsid w:val="00602F4B"/>
    <w:rsid w:val="00603B2C"/>
    <w:rsid w:val="00687874"/>
    <w:rsid w:val="006A33A0"/>
    <w:rsid w:val="006B6BED"/>
    <w:rsid w:val="006C1EB2"/>
    <w:rsid w:val="00746D81"/>
    <w:rsid w:val="007732A4"/>
    <w:rsid w:val="007743A4"/>
    <w:rsid w:val="00775AD9"/>
    <w:rsid w:val="007C3DF8"/>
    <w:rsid w:val="0084100B"/>
    <w:rsid w:val="00845488"/>
    <w:rsid w:val="008529B0"/>
    <w:rsid w:val="00872642"/>
    <w:rsid w:val="00901787"/>
    <w:rsid w:val="0091281F"/>
    <w:rsid w:val="00946A5F"/>
    <w:rsid w:val="00A01E1A"/>
    <w:rsid w:val="00A31745"/>
    <w:rsid w:val="00A62579"/>
    <w:rsid w:val="00A63EB1"/>
    <w:rsid w:val="00A97B4B"/>
    <w:rsid w:val="00AB4B69"/>
    <w:rsid w:val="00B62D37"/>
    <w:rsid w:val="00B778F4"/>
    <w:rsid w:val="00BB1F54"/>
    <w:rsid w:val="00BC4B7E"/>
    <w:rsid w:val="00C03295"/>
    <w:rsid w:val="00C52CE9"/>
    <w:rsid w:val="00C83FC7"/>
    <w:rsid w:val="00CA38F9"/>
    <w:rsid w:val="00D0132F"/>
    <w:rsid w:val="00D107C1"/>
    <w:rsid w:val="00D73F59"/>
    <w:rsid w:val="00D752E6"/>
    <w:rsid w:val="00D97744"/>
    <w:rsid w:val="00DC29DA"/>
    <w:rsid w:val="00DC57AF"/>
    <w:rsid w:val="00DE7B22"/>
    <w:rsid w:val="00E27346"/>
    <w:rsid w:val="00E27DDE"/>
    <w:rsid w:val="00E603A2"/>
    <w:rsid w:val="00EC65DC"/>
    <w:rsid w:val="00F1131E"/>
    <w:rsid w:val="00F4356B"/>
    <w:rsid w:val="00F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CE640"/>
  <w15:chartTrackingRefBased/>
  <w15:docId w15:val="{8186ED0D-7C45-4221-B9E8-21C2796F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5530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E5530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4E5530"/>
    <w:pPr>
      <w:keepNext/>
      <w:outlineLvl w:val="1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E5530"/>
    <w:rPr>
      <w:rFonts w:eastAsia="Times New Roman" w:cs="Times New Roman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E5530"/>
    <w:rPr>
      <w:rFonts w:eastAsia="Times New Roman" w:cs="Times New Roman"/>
      <w:sz w:val="3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character" w:styleId="Seitenzahl">
    <w:name w:val="page number"/>
    <w:rsid w:val="0087264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9B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9B0"/>
    <w:rPr>
      <w:rFonts w:ascii="Segoe UI" w:eastAsia="Times New Roman" w:hAnsi="Segoe UI" w:cs="Segoe UI"/>
      <w:sz w:val="18"/>
      <w:szCs w:val="18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5A6173"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5A6173"/>
    <w:rPr>
      <w:rFonts w:ascii="Calibri" w:eastAsia="Times New Roman" w:hAnsi="Calibri" w:cs="Times New Roman"/>
      <w:sz w:val="22"/>
      <w:szCs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Blies</dc:creator>
  <cp:keywords/>
  <dc:description/>
  <cp:lastModifiedBy>Angelica Blies</cp:lastModifiedBy>
  <cp:revision>4</cp:revision>
  <cp:lastPrinted>2026-06-09T07:54:00Z</cp:lastPrinted>
  <dcterms:created xsi:type="dcterms:W3CDTF">2026-07-01T06:54:00Z</dcterms:created>
  <dcterms:modified xsi:type="dcterms:W3CDTF">2026-07-29T07:18:00Z</dcterms:modified>
</cp:coreProperties>
</file>