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6897C3" w14:textId="77777777" w:rsidR="00B82AD8" w:rsidRDefault="00B82AD8" w:rsidP="00B82AD8">
      <w:pPr>
        <w:pStyle w:val="berschrift1"/>
        <w:rPr>
          <w:sz w:val="22"/>
          <w:szCs w:val="22"/>
        </w:rPr>
      </w:pPr>
      <w:r>
        <w:rPr>
          <w:sz w:val="22"/>
          <w:szCs w:val="22"/>
        </w:rPr>
        <w:t>Harmonischer Dreiklang</w:t>
      </w:r>
    </w:p>
    <w:p w14:paraId="359300DD" w14:textId="77777777" w:rsidR="00B82AD8" w:rsidRPr="0033339F" w:rsidRDefault="00B82AD8" w:rsidP="00B82AD8">
      <w:pPr>
        <w:rPr>
          <w:sz w:val="22"/>
          <w:szCs w:val="22"/>
        </w:rPr>
      </w:pPr>
    </w:p>
    <w:p w14:paraId="6394DCC6" w14:textId="77777777" w:rsidR="00B82AD8" w:rsidRDefault="00B82AD8" w:rsidP="00B82AD8">
      <w:pPr>
        <w:pStyle w:val="berschrift2"/>
        <w:rPr>
          <w:b/>
        </w:rPr>
      </w:pPr>
      <w:r>
        <w:rPr>
          <w:b/>
        </w:rPr>
        <w:t>Alaska, Lychee und Glass Fuchsia von Scheurich</w:t>
      </w:r>
    </w:p>
    <w:p w14:paraId="60E68480" w14:textId="77777777" w:rsidR="00B82AD8" w:rsidRPr="00E57EFC" w:rsidRDefault="00B82AD8" w:rsidP="00B82AD8">
      <w:pPr>
        <w:spacing w:line="360" w:lineRule="auto"/>
        <w:jc w:val="both"/>
        <w:rPr>
          <w:sz w:val="22"/>
          <w:szCs w:val="22"/>
        </w:rPr>
      </w:pPr>
    </w:p>
    <w:p w14:paraId="067603E9" w14:textId="77777777" w:rsidR="00B82AD8" w:rsidRDefault="00B82AD8" w:rsidP="00B82AD8">
      <w:pPr>
        <w:spacing w:line="360" w:lineRule="auto"/>
        <w:jc w:val="both"/>
        <w:rPr>
          <w:rFonts w:cs="Arial"/>
          <w:sz w:val="22"/>
          <w:szCs w:val="22"/>
        </w:rPr>
      </w:pPr>
      <w:r>
        <w:rPr>
          <w:rFonts w:cs="Arial"/>
          <w:sz w:val="22"/>
          <w:szCs w:val="22"/>
        </w:rPr>
        <w:t>Alpenveilchen und Azaleen verbinden sich jetzt mit Alaska, Lychee und Glass Fuchsia zu einem besonders harmonischen Bild. Scheurich hat die neuen Übertöpfe in Weiß, Zartrosa und einem satten Pink-Rot perfekt auf die Blütenfarben der beliebten Zimmerpflanzen abgestimmt</w:t>
      </w:r>
      <w:r>
        <w:rPr>
          <w:rFonts w:cs="Arial"/>
          <w:noProof/>
          <w:sz w:val="22"/>
          <w:szCs w:val="22"/>
        </w:rPr>
        <w:drawing>
          <wp:anchor distT="0" distB="71755" distL="114300" distR="114300" simplePos="0" relativeHeight="251659264" behindDoc="1" locked="0" layoutInCell="1" allowOverlap="1" wp14:anchorId="34E7B61A" wp14:editId="3841E527">
            <wp:simplePos x="0" y="0"/>
            <wp:positionH relativeFrom="column">
              <wp:posOffset>1270</wp:posOffset>
            </wp:positionH>
            <wp:positionV relativeFrom="paragraph">
              <wp:posOffset>4445</wp:posOffset>
            </wp:positionV>
            <wp:extent cx="2520000" cy="3765600"/>
            <wp:effectExtent l="0" t="0" r="0" b="6350"/>
            <wp:wrapTight wrapText="bothSides">
              <wp:wrapPolygon edited="0">
                <wp:start x="0" y="0"/>
                <wp:lineTo x="0" y="21527"/>
                <wp:lineTo x="21393" y="21527"/>
                <wp:lineTo x="21393" y="0"/>
                <wp:lineTo x="0" y="0"/>
              </wp:wrapPolygon>
            </wp:wrapTight>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cheurich_0909_Lychee_Alaska_GlassFuchsia_HF_web.jpg"/>
                    <pic:cNvPicPr/>
                  </pic:nvPicPr>
                  <pic:blipFill>
                    <a:blip r:embed="rId6">
                      <a:extLst>
                        <a:ext uri="{28A0092B-C50C-407E-A947-70E740481C1C}">
                          <a14:useLocalDpi xmlns:a14="http://schemas.microsoft.com/office/drawing/2010/main" val="0"/>
                        </a:ext>
                      </a:extLst>
                    </a:blip>
                    <a:stretch>
                      <a:fillRect/>
                    </a:stretch>
                  </pic:blipFill>
                  <pic:spPr>
                    <a:xfrm>
                      <a:off x="0" y="0"/>
                      <a:ext cx="2520000" cy="3765600"/>
                    </a:xfrm>
                    <a:prstGeom prst="rect">
                      <a:avLst/>
                    </a:prstGeom>
                  </pic:spPr>
                </pic:pic>
              </a:graphicData>
            </a:graphic>
            <wp14:sizeRelH relativeFrom="margin">
              <wp14:pctWidth>0</wp14:pctWidth>
            </wp14:sizeRelH>
            <wp14:sizeRelV relativeFrom="margin">
              <wp14:pctHeight>0</wp14:pctHeight>
            </wp14:sizeRelV>
          </wp:anchor>
        </w:drawing>
      </w:r>
      <w:r>
        <w:rPr>
          <w:rFonts w:cs="Arial"/>
          <w:sz w:val="22"/>
          <w:szCs w:val="22"/>
        </w:rPr>
        <w:t>. Stimmungsvoll fügt sich das jeweilige Pflanzen-Übertopf-Ensemble damit in angesagte Einrichtungsstile ein. Fans des skandinavischen Lifestyles lieben Alaska, Lychee und Glass Fuchsia ebenso wie Freundinnen und Freunde des romantischen englischen Cottage-Stils.</w:t>
      </w:r>
    </w:p>
    <w:p w14:paraId="7880BA36" w14:textId="77777777" w:rsidR="00B82AD8" w:rsidRDefault="00B82AD8" w:rsidP="00B82AD8">
      <w:pPr>
        <w:spacing w:line="360" w:lineRule="auto"/>
        <w:jc w:val="both"/>
        <w:rPr>
          <w:rFonts w:cs="Arial"/>
          <w:sz w:val="22"/>
          <w:szCs w:val="22"/>
        </w:rPr>
      </w:pPr>
    </w:p>
    <w:p w14:paraId="7D74AF23" w14:textId="77777777" w:rsidR="00B82AD8" w:rsidRDefault="00B82AD8" w:rsidP="00B82AD8">
      <w:pPr>
        <w:spacing w:line="360" w:lineRule="auto"/>
        <w:jc w:val="both"/>
        <w:rPr>
          <w:rFonts w:cs="Arial"/>
          <w:sz w:val="22"/>
          <w:szCs w:val="22"/>
        </w:rPr>
      </w:pPr>
    </w:p>
    <w:p w14:paraId="006FC5EF" w14:textId="77777777" w:rsidR="00B82AD8" w:rsidRDefault="00B82AD8" w:rsidP="00B82AD8">
      <w:pPr>
        <w:spacing w:line="360" w:lineRule="auto"/>
        <w:jc w:val="both"/>
        <w:rPr>
          <w:rFonts w:cs="Arial"/>
          <w:sz w:val="22"/>
          <w:szCs w:val="22"/>
        </w:rPr>
      </w:pPr>
    </w:p>
    <w:p w14:paraId="5B090ACF" w14:textId="77777777" w:rsidR="00B82AD8" w:rsidRDefault="00B82AD8" w:rsidP="00B82AD8">
      <w:pPr>
        <w:spacing w:line="360" w:lineRule="auto"/>
        <w:jc w:val="both"/>
        <w:rPr>
          <w:rFonts w:cs="Arial"/>
          <w:sz w:val="22"/>
          <w:szCs w:val="22"/>
        </w:rPr>
      </w:pPr>
    </w:p>
    <w:p w14:paraId="04F08EC1" w14:textId="77777777" w:rsidR="00B82AD8" w:rsidRDefault="00B82AD8" w:rsidP="00B82AD8">
      <w:pPr>
        <w:spacing w:line="360" w:lineRule="auto"/>
        <w:jc w:val="both"/>
        <w:rPr>
          <w:rFonts w:cs="Arial"/>
          <w:sz w:val="22"/>
          <w:szCs w:val="22"/>
        </w:rPr>
      </w:pPr>
      <w:r>
        <w:rPr>
          <w:rFonts w:cs="Arial"/>
          <w:sz w:val="22"/>
          <w:szCs w:val="22"/>
        </w:rPr>
        <w:t>Auch als Geschenk für Jubiläen, Geburtstage und als Liebesbekundung am Valentinstag ist die Kombination aus Übertopf und Pflanze absolut passend. Alpenveilchen stehen für Einfühlsamkeit und Zuneigung, in Japan gilt die zarte Pflanze sogar als heilige Blume der Liebe. Mit Azaleen werden symbolisch Lebensfreude, Glück und Wohlstand verschenkt. Zusammen mit dieser floralen Botschaft bereitet die Blütenpracht von Alpenveilchen (</w:t>
      </w:r>
      <w:proofErr w:type="spellStart"/>
      <w:r>
        <w:rPr>
          <w:rFonts w:cs="Arial"/>
          <w:sz w:val="22"/>
          <w:szCs w:val="22"/>
        </w:rPr>
        <w:t>Cyclame</w:t>
      </w:r>
      <w:proofErr w:type="spellEnd"/>
      <w:r>
        <w:rPr>
          <w:rFonts w:cs="Arial"/>
          <w:sz w:val="22"/>
          <w:szCs w:val="22"/>
        </w:rPr>
        <w:t>) und Azaleen (Rhododendron) große Freude.</w:t>
      </w:r>
    </w:p>
    <w:p w14:paraId="1BA1421B" w14:textId="77777777" w:rsidR="00B82AD8" w:rsidRDefault="00B82AD8" w:rsidP="00B82AD8">
      <w:pPr>
        <w:spacing w:line="360" w:lineRule="auto"/>
        <w:jc w:val="both"/>
        <w:rPr>
          <w:rFonts w:cs="Arial"/>
          <w:sz w:val="22"/>
          <w:szCs w:val="22"/>
        </w:rPr>
      </w:pPr>
    </w:p>
    <w:p w14:paraId="1471BDEF" w14:textId="77777777" w:rsidR="00B82AD8" w:rsidRPr="009D1992" w:rsidRDefault="00B82AD8" w:rsidP="00B82AD8">
      <w:pPr>
        <w:spacing w:line="360" w:lineRule="auto"/>
        <w:jc w:val="both"/>
        <w:rPr>
          <w:rFonts w:cs="Arial"/>
          <w:sz w:val="22"/>
          <w:szCs w:val="22"/>
        </w:rPr>
      </w:pPr>
      <w:r>
        <w:rPr>
          <w:rFonts w:cs="Arial"/>
          <w:sz w:val="22"/>
          <w:szCs w:val="22"/>
        </w:rPr>
        <w:t xml:space="preserve">Wer Abwechslung schätzt, bestückt nicht nur Ton in Ton, sondern zum Beispiel Glass Fuchsia mit einem weißblühenden Alpenveilchen oder Alaska mit einer pinkfarbenen Azalee. Mit der lebendigen Oberfläche erzeugt Scheurich bei Lychee und Glass Fuchsia </w:t>
      </w:r>
      <w:r>
        <w:rPr>
          <w:rFonts w:cs="Arial"/>
          <w:sz w:val="22"/>
          <w:szCs w:val="22"/>
        </w:rPr>
        <w:lastRenderedPageBreak/>
        <w:t xml:space="preserve">effektvolle Farbnuancen. Das unterstreicht die Natürlichkeit der handwerklich anmutenden Reliefstruktur und ist optimal für dunkle Wintermonate: </w:t>
      </w:r>
      <w:r w:rsidRPr="009D1992">
        <w:rPr>
          <w:rFonts w:cs="Arial"/>
          <w:sz w:val="22"/>
          <w:szCs w:val="22"/>
        </w:rPr>
        <w:t xml:space="preserve">Alpenveilchen </w:t>
      </w:r>
      <w:r>
        <w:rPr>
          <w:rFonts w:cs="Arial"/>
          <w:sz w:val="22"/>
          <w:szCs w:val="22"/>
        </w:rPr>
        <w:t>blühen</w:t>
      </w:r>
      <w:r w:rsidRPr="009D1992">
        <w:rPr>
          <w:rFonts w:cs="Arial"/>
          <w:sz w:val="22"/>
          <w:szCs w:val="22"/>
        </w:rPr>
        <w:t xml:space="preserve"> zwischen September und April, Azaleen zwischen Dezember und März.</w:t>
      </w:r>
      <w:r>
        <w:rPr>
          <w:rFonts w:cs="Arial"/>
          <w:sz w:val="22"/>
          <w:szCs w:val="22"/>
        </w:rPr>
        <w:t xml:space="preserve"> Für die restliche Zeit dekorieren Pflanzenfans die drei Übertöpfe gerne mit Topfrosen oder einer Gerbera.</w:t>
      </w:r>
    </w:p>
    <w:p w14:paraId="6A902F2C" w14:textId="77777777" w:rsidR="00B82AD8" w:rsidRDefault="00B82AD8" w:rsidP="00B82AD8">
      <w:pPr>
        <w:spacing w:line="360" w:lineRule="auto"/>
        <w:jc w:val="both"/>
        <w:rPr>
          <w:rFonts w:cs="Arial"/>
          <w:sz w:val="22"/>
          <w:szCs w:val="22"/>
        </w:rPr>
      </w:pPr>
    </w:p>
    <w:p w14:paraId="386E916A" w14:textId="77777777" w:rsidR="00B82AD8" w:rsidRPr="00BE5A69" w:rsidRDefault="00B82AD8" w:rsidP="00B82AD8">
      <w:pPr>
        <w:spacing w:line="360" w:lineRule="auto"/>
        <w:jc w:val="both"/>
        <w:rPr>
          <w:rFonts w:cs="Arial"/>
          <w:sz w:val="22"/>
          <w:szCs w:val="22"/>
        </w:rPr>
      </w:pPr>
      <w:r>
        <w:rPr>
          <w:rFonts w:cs="Arial"/>
          <w:sz w:val="22"/>
          <w:szCs w:val="22"/>
        </w:rPr>
        <w:t>Mit den Qualitätsmerkmalen Made in Germany und 100 Prozent wasserdicht überzeugen die dickwandigen Übertöpfe auch in punkto Wertigkeit.</w:t>
      </w:r>
    </w:p>
    <w:p w14:paraId="04CD4E9A" w14:textId="77777777" w:rsidR="00B82AD8" w:rsidRPr="00E57EFC" w:rsidRDefault="00B82AD8" w:rsidP="00B82AD8">
      <w:pPr>
        <w:spacing w:line="360" w:lineRule="auto"/>
        <w:jc w:val="both"/>
        <w:rPr>
          <w:sz w:val="22"/>
          <w:szCs w:val="22"/>
        </w:rPr>
      </w:pP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463"/>
        <w:gridCol w:w="4463"/>
      </w:tblGrid>
      <w:tr w:rsidR="00B82AD8" w:rsidRPr="00E57EFC" w14:paraId="4F6CF9F3" w14:textId="77777777" w:rsidTr="00DE7D34">
        <w:tc>
          <w:tcPr>
            <w:tcW w:w="4463" w:type="dxa"/>
          </w:tcPr>
          <w:p w14:paraId="534D1B2C" w14:textId="77777777" w:rsidR="00B82AD8" w:rsidRPr="00E57EFC" w:rsidRDefault="00B82AD8" w:rsidP="00DE7D34">
            <w:pPr>
              <w:jc w:val="both"/>
              <w:rPr>
                <w:sz w:val="18"/>
                <w:szCs w:val="18"/>
              </w:rPr>
            </w:pPr>
            <w:r w:rsidRPr="00E57EFC">
              <w:rPr>
                <w:sz w:val="18"/>
                <w:szCs w:val="18"/>
              </w:rPr>
              <w:t>Lieferbare Größen:</w:t>
            </w:r>
          </w:p>
        </w:tc>
        <w:tc>
          <w:tcPr>
            <w:tcW w:w="4463" w:type="dxa"/>
          </w:tcPr>
          <w:p w14:paraId="50184DC9" w14:textId="77777777" w:rsidR="00B82AD8" w:rsidRPr="00E57EFC" w:rsidRDefault="00B82AD8" w:rsidP="00DE7D34">
            <w:pPr>
              <w:jc w:val="both"/>
              <w:rPr>
                <w:sz w:val="18"/>
                <w:szCs w:val="18"/>
              </w:rPr>
            </w:pPr>
            <w:r w:rsidRPr="00E57EFC">
              <w:rPr>
                <w:sz w:val="18"/>
                <w:szCs w:val="18"/>
              </w:rPr>
              <w:t>Unverbindliche Preisempfehlungen:</w:t>
            </w:r>
          </w:p>
        </w:tc>
      </w:tr>
      <w:tr w:rsidR="00B82AD8" w:rsidRPr="00E57EFC" w14:paraId="0CC7AACD" w14:textId="77777777" w:rsidTr="00DE7D34">
        <w:tc>
          <w:tcPr>
            <w:tcW w:w="4463" w:type="dxa"/>
          </w:tcPr>
          <w:p w14:paraId="22BDC8A1" w14:textId="77777777" w:rsidR="00B82AD8" w:rsidRPr="00E57EFC" w:rsidRDefault="00B82AD8" w:rsidP="00DE7D34">
            <w:pPr>
              <w:jc w:val="both"/>
              <w:rPr>
                <w:sz w:val="18"/>
                <w:szCs w:val="18"/>
              </w:rPr>
            </w:pPr>
            <w:r>
              <w:rPr>
                <w:sz w:val="18"/>
                <w:szCs w:val="18"/>
              </w:rPr>
              <w:t>13 und 15 cm</w:t>
            </w:r>
          </w:p>
        </w:tc>
        <w:tc>
          <w:tcPr>
            <w:tcW w:w="4463" w:type="dxa"/>
          </w:tcPr>
          <w:p w14:paraId="65C68ACC" w14:textId="77777777" w:rsidR="00B82AD8" w:rsidRPr="00E57EFC" w:rsidRDefault="00B82AD8" w:rsidP="00DE7D34">
            <w:pPr>
              <w:jc w:val="both"/>
              <w:rPr>
                <w:sz w:val="18"/>
                <w:szCs w:val="18"/>
              </w:rPr>
            </w:pPr>
            <w:r>
              <w:rPr>
                <w:sz w:val="18"/>
                <w:szCs w:val="18"/>
              </w:rPr>
              <w:t>Ab € 4,90</w:t>
            </w:r>
          </w:p>
        </w:tc>
      </w:tr>
    </w:tbl>
    <w:p w14:paraId="62F02328" w14:textId="77777777" w:rsidR="00B82AD8" w:rsidRPr="00E57EFC" w:rsidRDefault="00B82AD8" w:rsidP="00B82AD8">
      <w:pPr>
        <w:jc w:val="both"/>
        <w:rPr>
          <w:sz w:val="18"/>
          <w:szCs w:val="18"/>
        </w:rPr>
      </w:pPr>
    </w:p>
    <w:p w14:paraId="3181A793" w14:textId="77777777" w:rsidR="00B82AD8" w:rsidRDefault="00B82AD8" w:rsidP="00B82AD8"/>
    <w:p w14:paraId="56067769" w14:textId="77777777" w:rsidR="00B82AD8" w:rsidRDefault="00B82AD8" w:rsidP="00B82AD8"/>
    <w:p w14:paraId="511FDC26" w14:textId="77777777" w:rsidR="00B82AD8" w:rsidRDefault="00B82AD8" w:rsidP="00B82AD8"/>
    <w:p w14:paraId="4E4D71F3" w14:textId="77777777" w:rsidR="00B82AD8" w:rsidRDefault="00B82AD8" w:rsidP="00B82AD8"/>
    <w:p w14:paraId="0C195072" w14:textId="77777777" w:rsidR="00B82AD8" w:rsidRDefault="00B82AD8" w:rsidP="00B82AD8"/>
    <w:p w14:paraId="422FDEBC" w14:textId="77777777" w:rsidR="00B82AD8" w:rsidRDefault="00B82AD8" w:rsidP="00B82AD8"/>
    <w:p w14:paraId="4180AA6A" w14:textId="77777777" w:rsidR="00B82AD8" w:rsidRDefault="00B82AD8" w:rsidP="00B82AD8"/>
    <w:p w14:paraId="00166F5E" w14:textId="77777777" w:rsidR="00B82AD8" w:rsidRDefault="00B82AD8" w:rsidP="00B82AD8"/>
    <w:p w14:paraId="77BB07DE" w14:textId="77777777" w:rsidR="00B82AD8" w:rsidRDefault="00B82AD8" w:rsidP="00B82AD8"/>
    <w:p w14:paraId="5D29BB9F" w14:textId="77777777" w:rsidR="00B82AD8" w:rsidRDefault="00B82AD8" w:rsidP="00B82AD8"/>
    <w:p w14:paraId="250FA080" w14:textId="77777777" w:rsidR="00B82AD8" w:rsidRDefault="00B82AD8" w:rsidP="00B82AD8"/>
    <w:p w14:paraId="638D0AE4" w14:textId="77777777" w:rsidR="00B82AD8" w:rsidRDefault="00B82AD8" w:rsidP="00B82AD8"/>
    <w:p w14:paraId="57CA9E3E" w14:textId="77777777" w:rsidR="0084100B" w:rsidRDefault="0084100B" w:rsidP="00C03295">
      <w:pPr>
        <w:spacing w:line="360" w:lineRule="auto"/>
        <w:jc w:val="both"/>
        <w:rPr>
          <w:rFonts w:cs="Arial"/>
          <w:sz w:val="22"/>
          <w:szCs w:val="22"/>
        </w:rPr>
      </w:pPr>
    </w:p>
    <w:p w14:paraId="13F111DF" w14:textId="77777777" w:rsidR="00B82AD8" w:rsidRDefault="00B82AD8" w:rsidP="00C03295">
      <w:pPr>
        <w:spacing w:line="360" w:lineRule="auto"/>
        <w:jc w:val="both"/>
        <w:rPr>
          <w:rFonts w:cs="Arial"/>
          <w:sz w:val="22"/>
          <w:szCs w:val="22"/>
        </w:rPr>
      </w:pPr>
    </w:p>
    <w:p w14:paraId="250801FF" w14:textId="77777777" w:rsidR="00B82AD8" w:rsidRDefault="00B82AD8" w:rsidP="00C03295">
      <w:pPr>
        <w:spacing w:line="360" w:lineRule="auto"/>
        <w:jc w:val="both"/>
        <w:rPr>
          <w:rFonts w:cs="Arial"/>
          <w:sz w:val="22"/>
          <w:szCs w:val="22"/>
        </w:rPr>
      </w:pPr>
    </w:p>
    <w:p w14:paraId="49D2CCDB" w14:textId="77777777" w:rsidR="00B82AD8" w:rsidRDefault="00B82AD8" w:rsidP="00C03295">
      <w:pPr>
        <w:spacing w:line="360" w:lineRule="auto"/>
        <w:jc w:val="both"/>
        <w:rPr>
          <w:rFonts w:cs="Arial"/>
          <w:sz w:val="22"/>
          <w:szCs w:val="22"/>
        </w:rPr>
      </w:pPr>
    </w:p>
    <w:p w14:paraId="0FEB066F" w14:textId="77777777" w:rsidR="00B82AD8" w:rsidRDefault="00B82AD8" w:rsidP="00C03295">
      <w:pPr>
        <w:spacing w:line="360" w:lineRule="auto"/>
        <w:jc w:val="both"/>
        <w:rPr>
          <w:rFonts w:cs="Arial"/>
          <w:sz w:val="22"/>
          <w:szCs w:val="22"/>
        </w:rPr>
      </w:pPr>
    </w:p>
    <w:p w14:paraId="4C5BA1A9" w14:textId="77777777" w:rsidR="00B82AD8" w:rsidRDefault="00B82AD8" w:rsidP="00C03295">
      <w:pPr>
        <w:spacing w:line="360" w:lineRule="auto"/>
        <w:jc w:val="both"/>
        <w:rPr>
          <w:rFonts w:cs="Arial"/>
          <w:sz w:val="22"/>
          <w:szCs w:val="22"/>
        </w:rPr>
      </w:pPr>
    </w:p>
    <w:p w14:paraId="249E27EA" w14:textId="77777777" w:rsidR="0084100B" w:rsidRDefault="0084100B" w:rsidP="00C03295">
      <w:pPr>
        <w:spacing w:line="360" w:lineRule="auto"/>
        <w:jc w:val="both"/>
        <w:rPr>
          <w:rFonts w:cs="Arial"/>
          <w:sz w:val="22"/>
          <w:szCs w:val="22"/>
        </w:rPr>
      </w:pPr>
    </w:p>
    <w:p w14:paraId="1298E139" w14:textId="77777777" w:rsidR="0084100B" w:rsidRPr="0084100B" w:rsidRDefault="0084100B" w:rsidP="0084100B">
      <w:pPr>
        <w:pStyle w:val="berschrift2"/>
        <w:jc w:val="both"/>
        <w:rPr>
          <w:b/>
          <w:sz w:val="18"/>
          <w:szCs w:val="18"/>
          <w:lang w:val="en-GB"/>
        </w:rPr>
      </w:pPr>
      <w:proofErr w:type="spellStart"/>
      <w:r w:rsidRPr="0084100B">
        <w:rPr>
          <w:b/>
          <w:sz w:val="18"/>
          <w:szCs w:val="18"/>
          <w:lang w:val="en-GB"/>
        </w:rPr>
        <w:t>Über</w:t>
      </w:r>
      <w:proofErr w:type="spellEnd"/>
      <w:r w:rsidRPr="0084100B">
        <w:rPr>
          <w:b/>
          <w:sz w:val="18"/>
          <w:szCs w:val="18"/>
          <w:lang w:val="en-GB"/>
        </w:rPr>
        <w:t xml:space="preserve"> Scheurich</w:t>
      </w:r>
    </w:p>
    <w:p w14:paraId="0E05042D" w14:textId="77777777" w:rsidR="0084100B" w:rsidRPr="0084100B" w:rsidRDefault="0084100B" w:rsidP="0084100B">
      <w:pPr>
        <w:pStyle w:val="NurText"/>
        <w:jc w:val="both"/>
        <w:rPr>
          <w:sz w:val="18"/>
          <w:szCs w:val="18"/>
          <w:lang w:val="en-GB"/>
        </w:rPr>
      </w:pPr>
    </w:p>
    <w:p w14:paraId="717DFC39" w14:textId="77777777" w:rsidR="0084100B" w:rsidRPr="0084100B" w:rsidRDefault="0084100B" w:rsidP="0084100B">
      <w:pPr>
        <w:pStyle w:val="NurText"/>
        <w:jc w:val="both"/>
        <w:rPr>
          <w:rFonts w:ascii="Arial" w:hAnsi="Arial" w:cs="Arial"/>
          <w:sz w:val="18"/>
          <w:szCs w:val="18"/>
          <w:lang w:val="en-GB"/>
        </w:rPr>
      </w:pPr>
      <w:r w:rsidRPr="0084100B">
        <w:rPr>
          <w:rFonts w:ascii="Arial" w:hAnsi="Arial" w:cs="Arial"/>
          <w:sz w:val="18"/>
          <w:szCs w:val="18"/>
          <w:lang w:val="en-GB"/>
        </w:rPr>
        <w:t>Designed for Your Life.</w:t>
      </w:r>
    </w:p>
    <w:p w14:paraId="09421AA9" w14:textId="77777777" w:rsidR="0084100B" w:rsidRPr="0084100B" w:rsidRDefault="0084100B" w:rsidP="0084100B">
      <w:pPr>
        <w:pStyle w:val="NurText"/>
        <w:jc w:val="both"/>
        <w:rPr>
          <w:rFonts w:ascii="Arial" w:hAnsi="Arial" w:cs="Arial"/>
          <w:sz w:val="18"/>
          <w:szCs w:val="18"/>
          <w:lang w:val="en-GB"/>
        </w:rPr>
      </w:pPr>
    </w:p>
    <w:p w14:paraId="480573ED" w14:textId="77777777" w:rsidR="0084100B" w:rsidRPr="0084100B" w:rsidRDefault="0084100B" w:rsidP="0084100B">
      <w:pPr>
        <w:pStyle w:val="NurText"/>
        <w:jc w:val="both"/>
        <w:rPr>
          <w:rFonts w:ascii="Arial" w:hAnsi="Arial" w:cs="Arial"/>
          <w:sz w:val="18"/>
          <w:szCs w:val="18"/>
        </w:rPr>
      </w:pPr>
      <w:r w:rsidRPr="0084100B">
        <w:rPr>
          <w:rFonts w:ascii="Arial" w:hAnsi="Arial" w:cs="Arial"/>
          <w:sz w:val="18"/>
          <w:szCs w:val="18"/>
        </w:rPr>
        <w:t>Der Premium Anbieter von Pflanzgefäßen und innovativen Lösungen rund um die Pflanze präsentiert sich mit neuem Look und neuer Markenpositionierung – bei unverändert höchster Qualität. In der fast 100jährigen Geschichte hat Scheurich Design-Trends maßgeblich mitgestaltet. Scheurich steht heute für weit mehr als Keramik: Ästhetische Produkte, die Wohlfühl-Atmosphäre in den Alltag bringen. Menschen machen die Marke aus, eine Familie mit Namen und Geschichte. Scheurich übernimmt Verantwortung für heute und für kommende Generationen.</w:t>
      </w:r>
    </w:p>
    <w:sectPr w:rsidR="0084100B" w:rsidRPr="0084100B" w:rsidSect="004D00AF">
      <w:headerReference w:type="default" r:id="rId7"/>
      <w:footerReference w:type="default" r:id="rId8"/>
      <w:pgSz w:w="11906" w:h="16838"/>
      <w:pgMar w:top="3119" w:right="1531" w:bottom="2268" w:left="1588" w:header="720" w:footer="113"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2DA8ED" w14:textId="77777777" w:rsidR="00103256" w:rsidRDefault="00103256" w:rsidP="00872642">
      <w:r>
        <w:separator/>
      </w:r>
    </w:p>
  </w:endnote>
  <w:endnote w:type="continuationSeparator" w:id="0">
    <w:p w14:paraId="543293B9" w14:textId="77777777" w:rsidR="00103256" w:rsidRDefault="00103256" w:rsidP="008726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99D628" w14:textId="2B3E0150" w:rsidR="00FE237A" w:rsidRDefault="00FE237A" w:rsidP="00FE237A">
    <w:pPr>
      <w:pStyle w:val="Fuzeile"/>
      <w:jc w:val="right"/>
      <w:rPr>
        <w:rStyle w:val="Seitenzahl"/>
        <w:sz w:val="22"/>
        <w:szCs w:val="22"/>
      </w:rPr>
    </w:pPr>
    <w:r>
      <w:rPr>
        <w:rStyle w:val="Seitenzahl"/>
        <w:sz w:val="16"/>
        <w:szCs w:val="16"/>
      </w:rPr>
      <w:tab/>
    </w:r>
    <w:r w:rsidRPr="0033767A">
      <w:rPr>
        <w:rStyle w:val="Seitenzahl"/>
        <w:sz w:val="22"/>
        <w:szCs w:val="22"/>
      </w:rPr>
      <w:fldChar w:fldCharType="begin"/>
    </w:r>
    <w:r w:rsidRPr="0033767A">
      <w:rPr>
        <w:rStyle w:val="Seitenzahl"/>
        <w:sz w:val="22"/>
        <w:szCs w:val="22"/>
      </w:rPr>
      <w:instrText xml:space="preserve"> PAGE </w:instrText>
    </w:r>
    <w:r w:rsidRPr="0033767A">
      <w:rPr>
        <w:rStyle w:val="Seitenzahl"/>
        <w:sz w:val="22"/>
        <w:szCs w:val="22"/>
      </w:rPr>
      <w:fldChar w:fldCharType="separate"/>
    </w:r>
    <w:r w:rsidR="005605C1">
      <w:rPr>
        <w:rStyle w:val="Seitenzahl"/>
        <w:noProof/>
        <w:sz w:val="22"/>
        <w:szCs w:val="22"/>
      </w:rPr>
      <w:t>1</w:t>
    </w:r>
    <w:r w:rsidRPr="0033767A">
      <w:rPr>
        <w:rStyle w:val="Seitenzahl"/>
        <w:sz w:val="22"/>
        <w:szCs w:val="22"/>
      </w:rPr>
      <w:fldChar w:fldCharType="end"/>
    </w:r>
    <w:r w:rsidRPr="0033767A">
      <w:rPr>
        <w:rStyle w:val="Seitenzahl"/>
        <w:sz w:val="22"/>
        <w:szCs w:val="22"/>
      </w:rPr>
      <w:t>/</w:t>
    </w:r>
    <w:r w:rsidRPr="0033767A">
      <w:rPr>
        <w:rStyle w:val="Seitenzahl"/>
        <w:sz w:val="22"/>
        <w:szCs w:val="22"/>
      </w:rPr>
      <w:fldChar w:fldCharType="begin"/>
    </w:r>
    <w:r w:rsidRPr="0033767A">
      <w:rPr>
        <w:rStyle w:val="Seitenzahl"/>
        <w:sz w:val="22"/>
        <w:szCs w:val="22"/>
      </w:rPr>
      <w:instrText xml:space="preserve"> NUMPAGES </w:instrText>
    </w:r>
    <w:r w:rsidRPr="0033767A">
      <w:rPr>
        <w:rStyle w:val="Seitenzahl"/>
        <w:sz w:val="22"/>
        <w:szCs w:val="22"/>
      </w:rPr>
      <w:fldChar w:fldCharType="separate"/>
    </w:r>
    <w:r w:rsidR="005605C1">
      <w:rPr>
        <w:rStyle w:val="Seitenzahl"/>
        <w:noProof/>
        <w:sz w:val="22"/>
        <w:szCs w:val="22"/>
      </w:rPr>
      <w:t>1</w:t>
    </w:r>
    <w:r w:rsidRPr="0033767A">
      <w:rPr>
        <w:rStyle w:val="Seitenzahl"/>
        <w:sz w:val="22"/>
        <w:szCs w:val="22"/>
      </w:rPr>
      <w:fldChar w:fldCharType="end"/>
    </w:r>
  </w:p>
  <w:p w14:paraId="308F0E3F" w14:textId="70A3D91F" w:rsidR="00481DD6" w:rsidRPr="00481DD6" w:rsidRDefault="00F1131E" w:rsidP="00FE237A">
    <w:pPr>
      <w:pStyle w:val="Fuzeile"/>
      <w:tabs>
        <w:tab w:val="clear" w:pos="4536"/>
        <w:tab w:val="clear" w:pos="9072"/>
        <w:tab w:val="left" w:pos="7479"/>
      </w:tabs>
      <w:rPr>
        <w:rStyle w:val="Seitenzahl"/>
        <w:sz w:val="16"/>
        <w:szCs w:val="16"/>
      </w:rPr>
    </w:pPr>
    <w:r>
      <w:rPr>
        <w:noProof/>
        <w:sz w:val="16"/>
        <w:szCs w:val="16"/>
      </w:rPr>
      <w:drawing>
        <wp:inline distT="0" distB="0" distL="0" distR="0" wp14:anchorId="58CD700C" wp14:editId="472DF027">
          <wp:extent cx="5695542" cy="1014095"/>
          <wp:effectExtent l="0" t="0" r="635" b="0"/>
          <wp:docPr id="120493403"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493403" name="Grafik 120493403"/>
                  <pic:cNvPicPr/>
                </pic:nvPicPr>
                <pic:blipFill rotWithShape="1">
                  <a:blip r:embed="rId1">
                    <a:extLst>
                      <a:ext uri="{28A0092B-C50C-407E-A947-70E740481C1C}">
                        <a14:useLocalDpi xmlns:a14="http://schemas.microsoft.com/office/drawing/2010/main" val="0"/>
                      </a:ext>
                    </a:extLst>
                  </a:blip>
                  <a:srcRect l="4827" t="624" b="-624"/>
                  <a:stretch>
                    <a:fillRect/>
                  </a:stretch>
                </pic:blipFill>
                <pic:spPr bwMode="auto">
                  <a:xfrm>
                    <a:off x="0" y="0"/>
                    <a:ext cx="5754958" cy="1024674"/>
                  </a:xfrm>
                  <a:prstGeom prst="rect">
                    <a:avLst/>
                  </a:prstGeom>
                  <a:ln>
                    <a:noFill/>
                  </a:ln>
                  <a:extLst>
                    <a:ext uri="{53640926-AAD7-44D8-BBD7-CCE9431645EC}">
                      <a14:shadowObscured xmlns:a14="http://schemas.microsoft.com/office/drawing/2010/main"/>
                    </a:ext>
                  </a:extLst>
                </pic:spPr>
              </pic:pic>
            </a:graphicData>
          </a:graphic>
        </wp:inline>
      </w:drawing>
    </w:r>
  </w:p>
  <w:p w14:paraId="7B225FE6" w14:textId="1DB7F778" w:rsidR="00872642" w:rsidRDefault="00FE237A" w:rsidP="00FE237A">
    <w:pPr>
      <w:pStyle w:val="Fuzeile"/>
      <w:tabs>
        <w:tab w:val="clear" w:pos="4536"/>
        <w:tab w:val="clear" w:pos="9072"/>
        <w:tab w:val="left" w:pos="7479"/>
      </w:tabs>
    </w:pPr>
    <w:r>
      <w:tab/>
    </w:r>
  </w:p>
  <w:p w14:paraId="70C5F2A9" w14:textId="77777777" w:rsidR="005F7294" w:rsidRPr="00872642" w:rsidRDefault="005F7294" w:rsidP="00872642">
    <w:pPr>
      <w:pStyle w:val="Fuzeile"/>
    </w:pPr>
  </w:p>
  <w:p w14:paraId="74FB4430" w14:textId="77777777" w:rsidR="00E603A2" w:rsidRPr="005F7294" w:rsidRDefault="00E603A2">
    <w:pPr>
      <w:rPr>
        <w:sz w:val="4"/>
        <w:szCs w:val="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E978C2" w14:textId="77777777" w:rsidR="00103256" w:rsidRDefault="00103256" w:rsidP="00872642">
      <w:r>
        <w:separator/>
      </w:r>
    </w:p>
  </w:footnote>
  <w:footnote w:type="continuationSeparator" w:id="0">
    <w:p w14:paraId="10CC605D" w14:textId="77777777" w:rsidR="00103256" w:rsidRDefault="00103256" w:rsidP="0087264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A025C8" w14:textId="4606CF5E" w:rsidR="00125EB5" w:rsidRPr="003B464C" w:rsidRDefault="00F1131E" w:rsidP="00125EB5">
    <w:pPr>
      <w:pStyle w:val="Kopfzeile"/>
    </w:pPr>
    <w:r>
      <w:rPr>
        <w:noProof/>
      </w:rPr>
      <w:drawing>
        <wp:inline distT="0" distB="0" distL="0" distR="0" wp14:anchorId="0E4E1EB8" wp14:editId="393ADEEA">
          <wp:extent cx="6025945" cy="1073107"/>
          <wp:effectExtent l="0" t="0" r="0" b="0"/>
          <wp:docPr id="1254163439"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4163439" name="Grafik 1254163439"/>
                  <pic:cNvPicPr/>
                </pic:nvPicPr>
                <pic:blipFill rotWithShape="1">
                  <a:blip r:embed="rId1">
                    <a:extLst>
                      <a:ext uri="{28A0092B-C50C-407E-A947-70E740481C1C}">
                        <a14:useLocalDpi xmlns:a14="http://schemas.microsoft.com/office/drawing/2010/main" val="0"/>
                      </a:ext>
                    </a:extLst>
                  </a:blip>
                  <a:srcRect l="4658" t="1100" r="186" b="-1100"/>
                  <a:stretch>
                    <a:fillRect/>
                  </a:stretch>
                </pic:blipFill>
                <pic:spPr bwMode="auto">
                  <a:xfrm>
                    <a:off x="0" y="0"/>
                    <a:ext cx="6065378" cy="1080129"/>
                  </a:xfrm>
                  <a:prstGeom prst="rect">
                    <a:avLst/>
                  </a:prstGeom>
                  <a:ln>
                    <a:noFill/>
                  </a:ln>
                  <a:extLst>
                    <a:ext uri="{53640926-AAD7-44D8-BBD7-CCE9431645EC}">
                      <a14:shadowObscured xmlns:a14="http://schemas.microsoft.com/office/drawing/2010/main"/>
                    </a:ext>
                  </a:extLst>
                </pic:spPr>
              </pic:pic>
            </a:graphicData>
          </a:graphic>
        </wp:inline>
      </w:drawing>
    </w:r>
  </w:p>
  <w:p w14:paraId="3BD61664" w14:textId="7F4A0F94" w:rsidR="00125EB5" w:rsidRPr="00A27A35" w:rsidRDefault="00125EB5" w:rsidP="00125EB5">
    <w:pPr>
      <w:pStyle w:val="Kopfzeile"/>
    </w:pPr>
  </w:p>
  <w:p w14:paraId="1F25BEAA" w14:textId="77777777" w:rsidR="00872642" w:rsidRPr="00125EB5" w:rsidRDefault="00872642" w:rsidP="00125EB5">
    <w:pPr>
      <w:pStyle w:val="Kopfzeil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E5BF4"/>
    <w:rsid w:val="000079CB"/>
    <w:rsid w:val="000618E4"/>
    <w:rsid w:val="000676BC"/>
    <w:rsid w:val="000943F2"/>
    <w:rsid w:val="000C0003"/>
    <w:rsid w:val="00103256"/>
    <w:rsid w:val="00125EB5"/>
    <w:rsid w:val="001315EA"/>
    <w:rsid w:val="001C29D6"/>
    <w:rsid w:val="00307F18"/>
    <w:rsid w:val="003118E3"/>
    <w:rsid w:val="0033339F"/>
    <w:rsid w:val="003511D8"/>
    <w:rsid w:val="00360EC4"/>
    <w:rsid w:val="003725E5"/>
    <w:rsid w:val="0039337D"/>
    <w:rsid w:val="003E7ACB"/>
    <w:rsid w:val="00416C76"/>
    <w:rsid w:val="00421545"/>
    <w:rsid w:val="004462A1"/>
    <w:rsid w:val="00481DD6"/>
    <w:rsid w:val="004B2FB8"/>
    <w:rsid w:val="004D00AF"/>
    <w:rsid w:val="004D7C84"/>
    <w:rsid w:val="004E053B"/>
    <w:rsid w:val="004E5530"/>
    <w:rsid w:val="004E5BF4"/>
    <w:rsid w:val="005605C1"/>
    <w:rsid w:val="0058559D"/>
    <w:rsid w:val="005A6173"/>
    <w:rsid w:val="005F7294"/>
    <w:rsid w:val="00602F4B"/>
    <w:rsid w:val="00603B2C"/>
    <w:rsid w:val="006A33A0"/>
    <w:rsid w:val="006B6BED"/>
    <w:rsid w:val="006C1EB2"/>
    <w:rsid w:val="00746D81"/>
    <w:rsid w:val="007732A4"/>
    <w:rsid w:val="007743A4"/>
    <w:rsid w:val="00775AD9"/>
    <w:rsid w:val="007C3DF8"/>
    <w:rsid w:val="0084100B"/>
    <w:rsid w:val="00845488"/>
    <w:rsid w:val="008529B0"/>
    <w:rsid w:val="00872642"/>
    <w:rsid w:val="00901787"/>
    <w:rsid w:val="0091281F"/>
    <w:rsid w:val="00946A5F"/>
    <w:rsid w:val="009D0776"/>
    <w:rsid w:val="00A01E1A"/>
    <w:rsid w:val="00A31745"/>
    <w:rsid w:val="00A63EB1"/>
    <w:rsid w:val="00A97B4B"/>
    <w:rsid w:val="00B62D37"/>
    <w:rsid w:val="00B778F4"/>
    <w:rsid w:val="00B82AD8"/>
    <w:rsid w:val="00BB1F54"/>
    <w:rsid w:val="00C03295"/>
    <w:rsid w:val="00C52CE9"/>
    <w:rsid w:val="00C83FC7"/>
    <w:rsid w:val="00CA38F9"/>
    <w:rsid w:val="00D0132F"/>
    <w:rsid w:val="00D752E6"/>
    <w:rsid w:val="00D97744"/>
    <w:rsid w:val="00DC29DA"/>
    <w:rsid w:val="00DC57AF"/>
    <w:rsid w:val="00DE7B22"/>
    <w:rsid w:val="00E27346"/>
    <w:rsid w:val="00E27DDE"/>
    <w:rsid w:val="00E603A2"/>
    <w:rsid w:val="00EC65DC"/>
    <w:rsid w:val="00F1131E"/>
    <w:rsid w:val="00F4356B"/>
    <w:rsid w:val="00FE237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ECE640"/>
  <w15:chartTrackingRefBased/>
  <w15:docId w15:val="{8186ED0D-7C45-4221-B9E8-21C2796F04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sz w:val="24"/>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4E5530"/>
    <w:pPr>
      <w:spacing w:after="0" w:line="240" w:lineRule="auto"/>
    </w:pPr>
    <w:rPr>
      <w:rFonts w:eastAsia="Times New Roman" w:cs="Times New Roman"/>
      <w:sz w:val="20"/>
      <w:szCs w:val="20"/>
      <w:lang w:eastAsia="de-DE"/>
    </w:rPr>
  </w:style>
  <w:style w:type="paragraph" w:styleId="berschrift1">
    <w:name w:val="heading 1"/>
    <w:basedOn w:val="Standard"/>
    <w:next w:val="Standard"/>
    <w:link w:val="berschrift1Zchn"/>
    <w:qFormat/>
    <w:rsid w:val="004E5530"/>
    <w:pPr>
      <w:keepNext/>
      <w:outlineLvl w:val="0"/>
    </w:pPr>
    <w:rPr>
      <w:sz w:val="24"/>
    </w:rPr>
  </w:style>
  <w:style w:type="paragraph" w:styleId="berschrift2">
    <w:name w:val="heading 2"/>
    <w:basedOn w:val="Standard"/>
    <w:next w:val="Standard"/>
    <w:link w:val="berschrift2Zchn"/>
    <w:qFormat/>
    <w:rsid w:val="004E5530"/>
    <w:pPr>
      <w:keepNext/>
      <w:outlineLvl w:val="1"/>
    </w:pPr>
    <w:rPr>
      <w:sz w:val="3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rsid w:val="004E5530"/>
    <w:rPr>
      <w:rFonts w:eastAsia="Times New Roman" w:cs="Times New Roman"/>
      <w:szCs w:val="20"/>
      <w:lang w:eastAsia="de-DE"/>
    </w:rPr>
  </w:style>
  <w:style w:type="character" w:customStyle="1" w:styleId="berschrift2Zchn">
    <w:name w:val="Überschrift 2 Zchn"/>
    <w:basedOn w:val="Absatz-Standardschriftart"/>
    <w:link w:val="berschrift2"/>
    <w:rsid w:val="004E5530"/>
    <w:rPr>
      <w:rFonts w:eastAsia="Times New Roman" w:cs="Times New Roman"/>
      <w:sz w:val="36"/>
      <w:szCs w:val="20"/>
      <w:lang w:eastAsia="de-DE"/>
    </w:rPr>
  </w:style>
  <w:style w:type="paragraph" w:styleId="Kopfzeile">
    <w:name w:val="header"/>
    <w:basedOn w:val="Standard"/>
    <w:link w:val="KopfzeileZchn"/>
    <w:uiPriority w:val="99"/>
    <w:unhideWhenUsed/>
    <w:rsid w:val="00872642"/>
    <w:pPr>
      <w:tabs>
        <w:tab w:val="center" w:pos="4536"/>
        <w:tab w:val="right" w:pos="9072"/>
      </w:tabs>
    </w:pPr>
  </w:style>
  <w:style w:type="character" w:customStyle="1" w:styleId="KopfzeileZchn">
    <w:name w:val="Kopfzeile Zchn"/>
    <w:basedOn w:val="Absatz-Standardschriftart"/>
    <w:link w:val="Kopfzeile"/>
    <w:uiPriority w:val="99"/>
    <w:rsid w:val="00872642"/>
    <w:rPr>
      <w:rFonts w:eastAsia="Times New Roman" w:cs="Times New Roman"/>
      <w:sz w:val="20"/>
      <w:szCs w:val="20"/>
      <w:lang w:eastAsia="de-DE"/>
    </w:rPr>
  </w:style>
  <w:style w:type="paragraph" w:styleId="Fuzeile">
    <w:name w:val="footer"/>
    <w:basedOn w:val="Standard"/>
    <w:link w:val="FuzeileZchn"/>
    <w:uiPriority w:val="99"/>
    <w:unhideWhenUsed/>
    <w:rsid w:val="00872642"/>
    <w:pPr>
      <w:tabs>
        <w:tab w:val="center" w:pos="4536"/>
        <w:tab w:val="right" w:pos="9072"/>
      </w:tabs>
    </w:pPr>
  </w:style>
  <w:style w:type="character" w:customStyle="1" w:styleId="FuzeileZchn">
    <w:name w:val="Fußzeile Zchn"/>
    <w:basedOn w:val="Absatz-Standardschriftart"/>
    <w:link w:val="Fuzeile"/>
    <w:uiPriority w:val="99"/>
    <w:rsid w:val="00872642"/>
    <w:rPr>
      <w:rFonts w:eastAsia="Times New Roman" w:cs="Times New Roman"/>
      <w:sz w:val="20"/>
      <w:szCs w:val="20"/>
      <w:lang w:eastAsia="de-DE"/>
    </w:rPr>
  </w:style>
  <w:style w:type="character" w:styleId="Seitenzahl">
    <w:name w:val="page number"/>
    <w:rsid w:val="00872642"/>
  </w:style>
  <w:style w:type="paragraph" w:styleId="Sprechblasentext">
    <w:name w:val="Balloon Text"/>
    <w:basedOn w:val="Standard"/>
    <w:link w:val="SprechblasentextZchn"/>
    <w:uiPriority w:val="99"/>
    <w:semiHidden/>
    <w:unhideWhenUsed/>
    <w:rsid w:val="008529B0"/>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8529B0"/>
    <w:rPr>
      <w:rFonts w:ascii="Segoe UI" w:eastAsia="Times New Roman" w:hAnsi="Segoe UI" w:cs="Segoe UI"/>
      <w:sz w:val="18"/>
      <w:szCs w:val="18"/>
      <w:lang w:eastAsia="de-DE"/>
    </w:rPr>
  </w:style>
  <w:style w:type="paragraph" w:styleId="NurText">
    <w:name w:val="Plain Text"/>
    <w:basedOn w:val="Standard"/>
    <w:link w:val="NurTextZchn"/>
    <w:uiPriority w:val="99"/>
    <w:unhideWhenUsed/>
    <w:rsid w:val="005A6173"/>
    <w:rPr>
      <w:rFonts w:ascii="Calibri" w:hAnsi="Calibri"/>
      <w:sz w:val="22"/>
      <w:szCs w:val="21"/>
    </w:rPr>
  </w:style>
  <w:style w:type="character" w:customStyle="1" w:styleId="NurTextZchn">
    <w:name w:val="Nur Text Zchn"/>
    <w:basedOn w:val="Absatz-Standardschriftart"/>
    <w:link w:val="NurText"/>
    <w:uiPriority w:val="99"/>
    <w:rsid w:val="005A6173"/>
    <w:rPr>
      <w:rFonts w:ascii="Calibri" w:eastAsia="Times New Roman" w:hAnsi="Calibri" w:cs="Times New Roman"/>
      <w:sz w:val="22"/>
      <w:szCs w:val="21"/>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340</Words>
  <Characters>2146</Characters>
  <Application>Microsoft Office Word</Application>
  <DocSecurity>0</DocSecurity>
  <Lines>17</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2482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Angelica Blies</dc:creator>
  <cp:keywords/>
  <dc:description/>
  <cp:lastModifiedBy>Angelica Blies</cp:lastModifiedBy>
  <cp:revision>3</cp:revision>
  <cp:lastPrinted>2026-06-09T07:54:00Z</cp:lastPrinted>
  <dcterms:created xsi:type="dcterms:W3CDTF">2026-07-01T07:51:00Z</dcterms:created>
  <dcterms:modified xsi:type="dcterms:W3CDTF">2026-07-01T07:52:00Z</dcterms:modified>
</cp:coreProperties>
</file>